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sz w:val="20"/>
          <w:szCs w:val="20"/>
          <w:lang w:eastAsia="pt-BR"/>
        </w:rPr>
        <w:t>PORTARIA Nº. 055- S, DE 03 DE OUTUBRO DE 2016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sz w:val="20"/>
          <w:szCs w:val="20"/>
          <w:lang w:eastAsia="pt-BR"/>
        </w:rPr>
        <w:t xml:space="preserve">O SECRETARIO DE ESTADO DE ESPORTES E LAZER, no uso da atribuição que lhe confere a alínea “o” do art. 46 da Lei nº. 3043, de 31 de </w:t>
      </w:r>
      <w:proofErr w:type="gramStart"/>
      <w:r w:rsidRPr="00354C1E">
        <w:rPr>
          <w:rFonts w:ascii="Arial" w:eastAsia="Times New Roman" w:hAnsi="Arial" w:cs="Arial"/>
          <w:sz w:val="20"/>
          <w:szCs w:val="20"/>
          <w:lang w:eastAsia="pt-BR"/>
        </w:rPr>
        <w:t>Dezembro</w:t>
      </w:r>
      <w:proofErr w:type="gramEnd"/>
      <w:r w:rsidRPr="00354C1E">
        <w:rPr>
          <w:rFonts w:ascii="Arial" w:eastAsia="Times New Roman" w:hAnsi="Arial" w:cs="Arial"/>
          <w:sz w:val="20"/>
          <w:szCs w:val="20"/>
          <w:lang w:eastAsia="pt-BR"/>
        </w:rPr>
        <w:t xml:space="preserve"> de 1975.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sz w:val="20"/>
          <w:szCs w:val="20"/>
          <w:lang w:eastAsia="pt-BR"/>
        </w:rPr>
        <w:t>CONSIDERANDO a Cláusula Sexta “da Prestação de Contas” do Termo de Adesão ao Programa Bolsa Atleta 2015.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b/>
          <w:sz w:val="20"/>
          <w:szCs w:val="20"/>
          <w:lang w:eastAsia="pt-BR"/>
        </w:rPr>
        <w:t>RESOLVE: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sz w:val="20"/>
          <w:szCs w:val="20"/>
          <w:lang w:eastAsia="pt-BR"/>
        </w:rPr>
        <w:t>Art. 1º - CONVOCAR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54C1E">
        <w:rPr>
          <w:rFonts w:ascii="Arial" w:eastAsia="Times New Roman" w:hAnsi="Arial" w:cs="Arial"/>
          <w:sz w:val="20"/>
          <w:szCs w:val="20"/>
          <w:lang w:eastAsia="pt-BR"/>
        </w:rPr>
        <w:t xml:space="preserve">os atletas relacionados abaixo a prestarem contas do </w:t>
      </w:r>
      <w:proofErr w:type="spellStart"/>
      <w:r w:rsidRPr="00354C1E">
        <w:rPr>
          <w:rFonts w:ascii="Arial" w:eastAsia="Times New Roman" w:hAnsi="Arial" w:cs="Arial"/>
          <w:sz w:val="20"/>
          <w:szCs w:val="20"/>
          <w:lang w:eastAsia="pt-BR"/>
        </w:rPr>
        <w:t>beneficio</w:t>
      </w:r>
      <w:proofErr w:type="spellEnd"/>
      <w:r w:rsidRPr="00354C1E">
        <w:rPr>
          <w:rFonts w:ascii="Arial" w:eastAsia="Times New Roman" w:hAnsi="Arial" w:cs="Arial"/>
          <w:sz w:val="20"/>
          <w:szCs w:val="20"/>
          <w:lang w:eastAsia="pt-BR"/>
        </w:rPr>
        <w:t xml:space="preserve"> no prazo de 10 (dez) dias corridos, sob pena de ficar suspenso 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354C1E">
        <w:rPr>
          <w:rFonts w:ascii="Arial" w:eastAsia="Times New Roman" w:hAnsi="Arial" w:cs="Arial"/>
          <w:sz w:val="20"/>
          <w:szCs w:val="20"/>
          <w:lang w:eastAsia="pt-BR"/>
        </w:rPr>
        <w:t>temporariamente</w:t>
      </w:r>
      <w:proofErr w:type="gramEnd"/>
      <w:r w:rsidRPr="00354C1E">
        <w:rPr>
          <w:rFonts w:ascii="Arial" w:eastAsia="Times New Roman" w:hAnsi="Arial" w:cs="Arial"/>
          <w:sz w:val="20"/>
          <w:szCs w:val="20"/>
          <w:lang w:eastAsia="pt-BR"/>
        </w:rPr>
        <w:t xml:space="preserve"> de participação em processo seletivo semelhante e impedido de contratar com a Administração Pública Estadual, Direta ou Indireta, 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354C1E">
        <w:rPr>
          <w:rFonts w:ascii="Arial" w:eastAsia="Times New Roman" w:hAnsi="Arial" w:cs="Arial"/>
          <w:sz w:val="20"/>
          <w:szCs w:val="20"/>
          <w:lang w:eastAsia="pt-BR"/>
        </w:rPr>
        <w:t>pelo</w:t>
      </w:r>
      <w:proofErr w:type="gramEnd"/>
      <w:r w:rsidRPr="00354C1E">
        <w:rPr>
          <w:rFonts w:ascii="Arial" w:eastAsia="Times New Roman" w:hAnsi="Arial" w:cs="Arial"/>
          <w:sz w:val="20"/>
          <w:szCs w:val="20"/>
          <w:lang w:eastAsia="pt-BR"/>
        </w:rPr>
        <w:t xml:space="preserve"> prazo de 02 (dois) anos, independentemente das demais sanções civis, administrativas e criminais pertinentes: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10718" w:type="dxa"/>
        <w:jc w:val="center"/>
        <w:tblLook w:val="04A0" w:firstRow="1" w:lastRow="0" w:firstColumn="1" w:lastColumn="0" w:noHBand="0" w:noVBand="1"/>
      </w:tblPr>
      <w:tblGrid>
        <w:gridCol w:w="368"/>
        <w:gridCol w:w="1350"/>
        <w:gridCol w:w="2391"/>
        <w:gridCol w:w="2685"/>
        <w:gridCol w:w="1416"/>
        <w:gridCol w:w="2508"/>
      </w:tblGrid>
      <w:tr w:rsidR="00354C1E" w:rsidRPr="00354C1E" w:rsidTr="00A11AA1">
        <w:trPr>
          <w:trHeight w:val="506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3" w:colLast="3"/>
            <w:r w:rsidRPr="00354C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C1E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C1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C1E">
              <w:rPr>
                <w:rFonts w:ascii="Arial" w:hAnsi="Arial" w:cs="Arial"/>
                <w:b/>
                <w:sz w:val="20"/>
                <w:szCs w:val="20"/>
              </w:rPr>
              <w:t>MODALIDADE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C1E">
              <w:rPr>
                <w:rFonts w:ascii="Arial" w:hAnsi="Arial" w:cs="Arial"/>
                <w:b/>
                <w:sz w:val="20"/>
                <w:szCs w:val="20"/>
              </w:rPr>
              <w:t>CATEGORIA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C1E">
              <w:rPr>
                <w:rFonts w:ascii="Arial" w:hAnsi="Arial" w:cs="Arial"/>
                <w:b/>
                <w:sz w:val="20"/>
                <w:szCs w:val="20"/>
              </w:rPr>
              <w:t>TERMO DE ADESÃO</w:t>
            </w:r>
          </w:p>
        </w:tc>
      </w:tr>
      <w:tr w:rsidR="00354C1E" w:rsidRPr="00354C1E" w:rsidTr="00A11AA1">
        <w:trPr>
          <w:trHeight w:val="506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70654590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Adalberto Rodrigues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Tênis em Cadeira de Rodas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009/2015</w:t>
            </w:r>
          </w:p>
        </w:tc>
      </w:tr>
      <w:tr w:rsidR="00354C1E" w:rsidRPr="00354C1E" w:rsidTr="00A11AA1">
        <w:trPr>
          <w:trHeight w:val="469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70654654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C1E">
              <w:rPr>
                <w:rFonts w:ascii="Arial" w:hAnsi="Arial" w:cs="Arial"/>
                <w:sz w:val="20"/>
                <w:szCs w:val="20"/>
              </w:rPr>
              <w:t>Charlles</w:t>
            </w:r>
            <w:proofErr w:type="spellEnd"/>
            <w:r w:rsidRPr="00354C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4C1E">
              <w:rPr>
                <w:rFonts w:ascii="Arial" w:hAnsi="Arial" w:cs="Arial"/>
                <w:sz w:val="20"/>
                <w:szCs w:val="20"/>
              </w:rPr>
              <w:t>Goltara</w:t>
            </w:r>
            <w:proofErr w:type="spellEnd"/>
            <w:r w:rsidRPr="00354C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4C1E">
              <w:rPr>
                <w:rFonts w:ascii="Arial" w:hAnsi="Arial" w:cs="Arial"/>
                <w:sz w:val="20"/>
                <w:szCs w:val="20"/>
              </w:rPr>
              <w:t>Maioli</w:t>
            </w:r>
            <w:proofErr w:type="spellEnd"/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Taekwondo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015/2015</w:t>
            </w:r>
          </w:p>
        </w:tc>
      </w:tr>
      <w:tr w:rsidR="00354C1E" w:rsidRPr="00354C1E" w:rsidTr="00A11AA1">
        <w:trPr>
          <w:trHeight w:val="444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70572704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Fernanda Rafaela dos Santos Andrade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Natação (Juvenil)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023/2015</w:t>
            </w:r>
          </w:p>
        </w:tc>
      </w:tr>
      <w:tr w:rsidR="00354C1E" w:rsidRPr="00354C1E" w:rsidTr="00A11AA1">
        <w:trPr>
          <w:trHeight w:val="530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70646740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C1E">
              <w:rPr>
                <w:rFonts w:ascii="Arial" w:hAnsi="Arial" w:cs="Arial"/>
                <w:sz w:val="20"/>
                <w:szCs w:val="20"/>
              </w:rPr>
              <w:t>Geisiane</w:t>
            </w:r>
            <w:proofErr w:type="spellEnd"/>
            <w:r w:rsidRPr="00354C1E">
              <w:rPr>
                <w:rFonts w:ascii="Arial" w:hAnsi="Arial" w:cs="Arial"/>
                <w:sz w:val="20"/>
                <w:szCs w:val="20"/>
              </w:rPr>
              <w:t xml:space="preserve"> de Sousa Maia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Basquete em Cadeira de Rodas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026/2015</w:t>
            </w:r>
          </w:p>
        </w:tc>
      </w:tr>
      <w:tr w:rsidR="00354C1E" w:rsidRPr="00354C1E" w:rsidTr="00A11AA1">
        <w:trPr>
          <w:trHeight w:val="582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70653720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C1E">
              <w:rPr>
                <w:rFonts w:ascii="Arial" w:hAnsi="Arial" w:cs="Arial"/>
                <w:sz w:val="20"/>
                <w:szCs w:val="20"/>
              </w:rPr>
              <w:t>Laysa</w:t>
            </w:r>
            <w:proofErr w:type="spellEnd"/>
            <w:r w:rsidRPr="00354C1E">
              <w:rPr>
                <w:rFonts w:ascii="Arial" w:hAnsi="Arial" w:cs="Arial"/>
                <w:sz w:val="20"/>
                <w:szCs w:val="20"/>
              </w:rPr>
              <w:t xml:space="preserve"> Barbosa Morais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Ginástica Rítmica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032/2015</w:t>
            </w:r>
          </w:p>
        </w:tc>
      </w:tr>
      <w:tr w:rsidR="00354C1E" w:rsidRPr="00354C1E" w:rsidTr="00A11AA1">
        <w:trPr>
          <w:trHeight w:val="528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70650500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Luan Barbosa Dias de Souza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Atletismo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Estudantil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005/2015</w:t>
            </w:r>
          </w:p>
        </w:tc>
      </w:tr>
      <w:tr w:rsidR="00354C1E" w:rsidRPr="00354C1E" w:rsidTr="00A11AA1">
        <w:trPr>
          <w:trHeight w:val="567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70654328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Lucas Pirajá da Silva Santos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Taekwondo</w:t>
            </w:r>
          </w:p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035/2015</w:t>
            </w:r>
          </w:p>
        </w:tc>
      </w:tr>
      <w:tr w:rsidR="00354C1E" w:rsidRPr="00354C1E" w:rsidTr="00A11AA1">
        <w:trPr>
          <w:trHeight w:val="512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70652929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Tarcísio Freitas Oliveira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Handebol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039/2015</w:t>
            </w:r>
          </w:p>
        </w:tc>
      </w:tr>
      <w:tr w:rsidR="00354C1E" w:rsidRPr="00354C1E" w:rsidTr="00A11AA1">
        <w:trPr>
          <w:trHeight w:val="567"/>
          <w:jc w:val="center"/>
        </w:trPr>
        <w:tc>
          <w:tcPr>
            <w:tcW w:w="36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1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70649944</w:t>
            </w:r>
          </w:p>
        </w:tc>
        <w:tc>
          <w:tcPr>
            <w:tcW w:w="2409" w:type="dxa"/>
          </w:tcPr>
          <w:p w:rsidR="00354C1E" w:rsidRPr="00354C1E" w:rsidRDefault="00354C1E" w:rsidP="00354C1E">
            <w:pPr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Thiago Dutra Nascimento</w:t>
            </w:r>
          </w:p>
        </w:tc>
        <w:tc>
          <w:tcPr>
            <w:tcW w:w="2711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Natação</w:t>
            </w:r>
          </w:p>
        </w:tc>
        <w:tc>
          <w:tcPr>
            <w:tcW w:w="1376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Estudantil</w:t>
            </w:r>
          </w:p>
        </w:tc>
        <w:tc>
          <w:tcPr>
            <w:tcW w:w="2542" w:type="dxa"/>
          </w:tcPr>
          <w:p w:rsidR="00354C1E" w:rsidRPr="00354C1E" w:rsidRDefault="00354C1E" w:rsidP="00A1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C1E">
              <w:rPr>
                <w:rFonts w:ascii="Arial" w:hAnsi="Arial" w:cs="Arial"/>
                <w:sz w:val="20"/>
                <w:szCs w:val="20"/>
              </w:rPr>
              <w:t>008/2015</w:t>
            </w:r>
          </w:p>
        </w:tc>
      </w:tr>
      <w:bookmarkEnd w:id="0"/>
    </w:tbl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sz w:val="20"/>
          <w:szCs w:val="20"/>
          <w:lang w:eastAsia="pt-BR"/>
        </w:rPr>
        <w:t>Art. 2º - Esta Portaria entra em vigor a partir da data de sua publicação.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sz w:val="20"/>
          <w:szCs w:val="20"/>
          <w:lang w:eastAsia="pt-BR"/>
        </w:rPr>
        <w:t>EDILSON BARBOZA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54C1E">
        <w:rPr>
          <w:rFonts w:ascii="Arial" w:eastAsia="Times New Roman" w:hAnsi="Arial" w:cs="Arial"/>
          <w:sz w:val="20"/>
          <w:szCs w:val="20"/>
          <w:lang w:eastAsia="pt-BR"/>
        </w:rPr>
        <w:t>Secretário de Estado de Esportes e Lazer - Respondendo</w:t>
      </w:r>
    </w:p>
    <w:p w:rsidR="00354C1E" w:rsidRPr="00354C1E" w:rsidRDefault="00354C1E" w:rsidP="00354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F10574" w:rsidRPr="00354C1E" w:rsidRDefault="00F10574" w:rsidP="00354C1E">
      <w:pPr>
        <w:rPr>
          <w:sz w:val="20"/>
          <w:szCs w:val="20"/>
        </w:rPr>
      </w:pPr>
    </w:p>
    <w:sectPr w:rsidR="00F10574" w:rsidRPr="00354C1E" w:rsidSect="00354C1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1E"/>
    <w:rsid w:val="00354C1E"/>
    <w:rsid w:val="00A11AA1"/>
    <w:rsid w:val="00F1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8D83B-868A-46CB-87F0-66FFC1C9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Meiryelen Pimenta</cp:lastModifiedBy>
  <cp:revision>2</cp:revision>
  <dcterms:created xsi:type="dcterms:W3CDTF">2016-10-06T16:25:00Z</dcterms:created>
  <dcterms:modified xsi:type="dcterms:W3CDTF">2016-10-06T16:31:00Z</dcterms:modified>
</cp:coreProperties>
</file>