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9F" w:rsidRPr="00E82233" w:rsidRDefault="00E90A9F" w:rsidP="00E90A9F">
      <w:pPr>
        <w:jc w:val="center"/>
        <w:rPr>
          <w:rFonts w:ascii="Century Gothic" w:hAnsi="Century Gothic" w:cs="Arial"/>
          <w:b/>
          <w:color w:val="000000"/>
          <w:sz w:val="72"/>
          <w:szCs w:val="72"/>
        </w:rPr>
      </w:pPr>
      <w:r w:rsidRPr="00E82233">
        <w:rPr>
          <w:rFonts w:ascii="Century Gothic" w:hAnsi="Century Gothic" w:cs="Arial"/>
          <w:b/>
          <w:color w:val="000000"/>
          <w:sz w:val="72"/>
          <w:szCs w:val="72"/>
        </w:rPr>
        <w:t>Modelos</w:t>
      </w:r>
    </w:p>
    <w:p w:rsidR="00E90A9F" w:rsidRPr="00E82233" w:rsidRDefault="00E90A9F" w:rsidP="00E90A9F">
      <w:pPr>
        <w:jc w:val="center"/>
        <w:rPr>
          <w:rFonts w:ascii="Century Gothic" w:hAnsi="Century Gothic" w:cs="Arial"/>
          <w:b/>
          <w:color w:val="000000"/>
          <w:sz w:val="72"/>
          <w:szCs w:val="72"/>
        </w:rPr>
      </w:pPr>
      <w:r w:rsidRPr="00E82233">
        <w:rPr>
          <w:rFonts w:ascii="Century Gothic" w:hAnsi="Century Gothic" w:cs="Arial"/>
          <w:b/>
          <w:color w:val="000000"/>
          <w:sz w:val="72"/>
          <w:szCs w:val="72"/>
        </w:rPr>
        <w:t>De</w:t>
      </w:r>
    </w:p>
    <w:p w:rsidR="00E90A9F" w:rsidRPr="00E82233" w:rsidRDefault="00E90A9F" w:rsidP="00E90A9F">
      <w:pPr>
        <w:jc w:val="center"/>
        <w:rPr>
          <w:rFonts w:ascii="Century Gothic" w:hAnsi="Century Gothic" w:cs="Arial"/>
          <w:b/>
          <w:color w:val="000000"/>
          <w:sz w:val="72"/>
          <w:szCs w:val="72"/>
        </w:rPr>
      </w:pPr>
      <w:r w:rsidRPr="00E82233">
        <w:rPr>
          <w:rFonts w:ascii="Century Gothic" w:hAnsi="Century Gothic" w:cs="Arial"/>
          <w:b/>
          <w:color w:val="000000"/>
          <w:sz w:val="72"/>
          <w:szCs w:val="72"/>
        </w:rPr>
        <w:t>Declarações</w:t>
      </w:r>
    </w:p>
    <w:p w:rsidR="007C362B" w:rsidRDefault="007C362B" w:rsidP="00E90A9F">
      <w:pPr>
        <w:jc w:val="center"/>
        <w:rPr>
          <w:rFonts w:ascii="Century Gothic" w:hAnsi="Century Gothic" w:cs="Arial"/>
          <w:b/>
          <w:color w:val="000000"/>
          <w:sz w:val="72"/>
          <w:szCs w:val="72"/>
        </w:rPr>
      </w:pPr>
      <w:r w:rsidRPr="00E82233">
        <w:rPr>
          <w:rFonts w:ascii="Century Gothic" w:hAnsi="Century Gothic" w:cs="Arial"/>
          <w:b/>
          <w:color w:val="000000"/>
          <w:sz w:val="72"/>
          <w:szCs w:val="72"/>
        </w:rPr>
        <w:t>(Convênios)</w:t>
      </w:r>
    </w:p>
    <w:p w:rsidR="00E82233" w:rsidRDefault="00E82233" w:rsidP="00E90A9F">
      <w:pPr>
        <w:jc w:val="center"/>
        <w:rPr>
          <w:rFonts w:ascii="Century Gothic" w:hAnsi="Century Gothic" w:cs="Arial"/>
          <w:b/>
          <w:color w:val="000000"/>
          <w:sz w:val="72"/>
          <w:szCs w:val="7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9549807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35275" w:rsidRDefault="00035275">
          <w:pPr>
            <w:pStyle w:val="CabealhodoSumrio"/>
          </w:pPr>
          <w:r>
            <w:t>Sumário</w:t>
          </w:r>
        </w:p>
        <w:p w:rsidR="0088112F" w:rsidRDefault="0003527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23991489" w:history="1">
            <w:r w:rsidR="0088112F" w:rsidRPr="005A35F0">
              <w:rPr>
                <w:rStyle w:val="Hyperlink"/>
                <w:noProof/>
              </w:rPr>
              <w:t>CADASTRAMENTO - ITEM 3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_Toc523991489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2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F0465B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0" w:history="1">
            <w:r w:rsidR="0088112F" w:rsidRPr="005A35F0">
              <w:rPr>
                <w:rStyle w:val="Hyperlink"/>
                <w:noProof/>
              </w:rPr>
              <w:t>CADASTRAMENTO - ITEM 5.1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_Toc523991490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3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F0465B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1" w:history="1">
            <w:r w:rsidR="0088112F" w:rsidRPr="005A35F0">
              <w:rPr>
                <w:rStyle w:val="Hyperlink"/>
                <w:noProof/>
              </w:rPr>
              <w:t>CADASTRAMENTO - ITEM 5.2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_Toc523991491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4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F0465B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2" w:history="1">
            <w:r w:rsidR="0088112F" w:rsidRPr="005A35F0">
              <w:rPr>
                <w:rStyle w:val="Hyperlink"/>
                <w:noProof/>
              </w:rPr>
              <w:t>CADASTRAMENTO - ITEM 5.3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_Toc523991492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5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F0465B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3" w:history="1">
            <w:r w:rsidR="0088112F" w:rsidRPr="005A35F0">
              <w:rPr>
                <w:rStyle w:val="Hyperlink"/>
                <w:noProof/>
              </w:rPr>
              <w:t>CADASTRAMENTO – ITEM 5.4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_Toc523991493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6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F0465B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4" w:history="1">
            <w:r w:rsidR="0088112F" w:rsidRPr="005A35F0">
              <w:rPr>
                <w:rStyle w:val="Hyperlink"/>
                <w:noProof/>
              </w:rPr>
              <w:t>CADASTRAMENTO – ITEM 5.5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_Toc523991494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7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F0465B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5" w:history="1">
            <w:r w:rsidR="0088112F" w:rsidRPr="005A35F0">
              <w:rPr>
                <w:rStyle w:val="Hyperlink"/>
                <w:noProof/>
              </w:rPr>
              <w:t>CADASTRAMENTO - ITEM 5.6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_Toc523991495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8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F0465B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6" w:history="1">
            <w:r w:rsidR="0088112F" w:rsidRPr="005A35F0">
              <w:rPr>
                <w:rStyle w:val="Hyperlink"/>
                <w:noProof/>
              </w:rPr>
              <w:t>CADASTRAMENTO – ITEM 5.7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_Toc523991496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9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F0465B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7" w:history="1">
            <w:r w:rsidR="0088112F" w:rsidRPr="005A35F0">
              <w:rPr>
                <w:rStyle w:val="Hyperlink"/>
                <w:noProof/>
              </w:rPr>
              <w:t>CADASTRAMENTO - ITEM 7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_Toc523991497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10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F0465B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8" w:history="1">
            <w:r w:rsidR="0088112F" w:rsidRPr="005A35F0">
              <w:rPr>
                <w:rStyle w:val="Hyperlink"/>
                <w:noProof/>
              </w:rPr>
              <w:t>CELEBRAÇÃO – ITEM 3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_Toc523991498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11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F0465B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9" w:history="1">
            <w:r w:rsidR="0088112F" w:rsidRPr="005A35F0">
              <w:rPr>
                <w:rStyle w:val="Hyperlink"/>
                <w:noProof/>
              </w:rPr>
              <w:t>CELEBRAÇÃO – ITEM 6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_Toc523991499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12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F0465B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500" w:history="1">
            <w:r w:rsidR="0088112F" w:rsidRPr="005A35F0">
              <w:rPr>
                <w:rStyle w:val="Hyperlink"/>
                <w:noProof/>
              </w:rPr>
              <w:t>SIGA/GEECL - ITEM 1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_Toc523991500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13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F0465B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501" w:history="1">
            <w:r w:rsidR="0088112F" w:rsidRPr="005A35F0">
              <w:rPr>
                <w:rStyle w:val="Hyperlink"/>
                <w:noProof/>
              </w:rPr>
              <w:t>SIGA/GEECL - ITEM 2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_Toc523991501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14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F0465B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502" w:history="1">
            <w:r w:rsidR="0088112F" w:rsidRPr="005A35F0">
              <w:rPr>
                <w:rStyle w:val="Hyperlink"/>
                <w:noProof/>
              </w:rPr>
              <w:t>SIGA/GEECL - ITEM 3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_Toc523991502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15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035275" w:rsidRDefault="00035275">
          <w:r>
            <w:rPr>
              <w:b/>
              <w:bCs/>
            </w:rPr>
            <w:fldChar w:fldCharType="end"/>
          </w:r>
        </w:p>
      </w:sdtContent>
    </w:sdt>
    <w:p w:rsidR="00E82233" w:rsidRPr="00E82233" w:rsidRDefault="00E82233" w:rsidP="00E90A9F">
      <w:pPr>
        <w:jc w:val="center"/>
        <w:rPr>
          <w:rFonts w:ascii="Century Gothic" w:hAnsi="Century Gothic" w:cs="Arial"/>
          <w:b/>
          <w:color w:val="000000"/>
        </w:rPr>
      </w:pPr>
    </w:p>
    <w:p w:rsidR="00AB454F" w:rsidRDefault="00AB454F" w:rsidP="007012C1">
      <w:pPr>
        <w:spacing w:after="160" w:line="259" w:lineRule="auto"/>
        <w:rPr>
          <w:rFonts w:ascii="Century Gothic" w:hAnsi="Century Gothic" w:cs="Arial"/>
          <w:b/>
          <w:color w:val="000000"/>
        </w:rPr>
      </w:pPr>
    </w:p>
    <w:p w:rsidR="007012C1" w:rsidRDefault="007012C1" w:rsidP="007012C1">
      <w:pPr>
        <w:spacing w:after="160" w:line="259" w:lineRule="auto"/>
        <w:rPr>
          <w:rFonts w:ascii="Century Gothic" w:hAnsi="Century Gothic" w:cs="Arial"/>
          <w:b/>
          <w:color w:val="000000"/>
        </w:rPr>
      </w:pPr>
    </w:p>
    <w:p w:rsidR="007012C1" w:rsidRDefault="007012C1" w:rsidP="007012C1">
      <w:pPr>
        <w:spacing w:after="160" w:line="259" w:lineRule="auto"/>
        <w:rPr>
          <w:rFonts w:ascii="Century Gothic" w:hAnsi="Century Gothic" w:cs="Arial"/>
          <w:b/>
          <w:color w:val="000000"/>
        </w:rPr>
      </w:pPr>
    </w:p>
    <w:p w:rsidR="007012C1" w:rsidRPr="007012C1" w:rsidRDefault="007012C1" w:rsidP="007012C1">
      <w:pPr>
        <w:spacing w:after="160" w:line="259" w:lineRule="auto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jc w:val="center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DECLARAÇÃO</w:t>
      </w:r>
    </w:p>
    <w:p w:rsidR="00AB454F" w:rsidRDefault="00AB454F" w:rsidP="00AB454F">
      <w:pPr>
        <w:jc w:val="center"/>
        <w:rPr>
          <w:rFonts w:ascii="Century Gothic" w:hAnsi="Century Gothic" w:cs="Arial"/>
          <w:b/>
          <w:u w:val="single"/>
        </w:rPr>
      </w:pPr>
    </w:p>
    <w:p w:rsidR="00AB454F" w:rsidRDefault="00AB454F" w:rsidP="00AB454F">
      <w:pPr>
        <w:jc w:val="center"/>
        <w:rPr>
          <w:rFonts w:ascii="Century Gothic" w:hAnsi="Century Gothic" w:cs="Arial"/>
          <w:b/>
          <w:u w:val="single"/>
        </w:rPr>
      </w:pPr>
    </w:p>
    <w:p w:rsidR="00AB454F" w:rsidRDefault="00AB454F" w:rsidP="00AB454F">
      <w:pPr>
        <w:jc w:val="center"/>
        <w:rPr>
          <w:rFonts w:ascii="Century Gothic" w:hAnsi="Century Gothic" w:cs="Arial"/>
          <w:b/>
          <w:u w:val="single"/>
        </w:rPr>
      </w:pPr>
    </w:p>
    <w:p w:rsidR="00AB454F" w:rsidRDefault="00AB454F" w:rsidP="00AB454F">
      <w:pPr>
        <w:jc w:val="center"/>
        <w:rPr>
          <w:rFonts w:ascii="Century Gothic" w:hAnsi="Century Gothic" w:cs="Arial"/>
          <w:b/>
          <w:u w:val="single"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Eu, </w:t>
      </w:r>
      <w:r w:rsidR="004F7F0C" w:rsidRPr="004F7F0C">
        <w:rPr>
          <w:rFonts w:ascii="Century Gothic" w:hAnsi="Century Gothic" w:cs="Arial"/>
          <w:b/>
        </w:rPr>
        <w:fldChar w:fldCharType="begin"/>
      </w:r>
      <w:r w:rsidR="004F7F0C" w:rsidRPr="004F7F0C">
        <w:rPr>
          <w:rFonts w:ascii="Century Gothic" w:hAnsi="Century Gothic" w:cs="Arial"/>
          <w:b/>
        </w:rPr>
        <w:instrText xml:space="preserve"> MERGEFIELD Prefeito </w:instrText>
      </w:r>
      <w:r w:rsidR="004F7F0C" w:rsidRPr="004F7F0C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«nome do prefeito</w:t>
      </w:r>
      <w:r w:rsidR="009C5930">
        <w:rPr>
          <w:rFonts w:ascii="Century Gothic" w:hAnsi="Century Gothic" w:cs="Arial"/>
          <w:b/>
          <w:noProof/>
        </w:rPr>
        <w:t>»</w:t>
      </w:r>
      <w:r w:rsidR="004F7F0C" w:rsidRPr="004F7F0C">
        <w:rPr>
          <w:rFonts w:ascii="Century Gothic" w:hAnsi="Century Gothic" w:cs="Arial"/>
          <w:b/>
        </w:rPr>
        <w:fldChar w:fldCharType="end"/>
      </w:r>
      <w:r w:rsidR="004F7F0C">
        <w:rPr>
          <w:rFonts w:ascii="Century Gothic" w:hAnsi="Century Gothic" w:cs="Arial"/>
          <w:b/>
        </w:rPr>
        <w:t xml:space="preserve">, </w:t>
      </w:r>
      <w:r>
        <w:rPr>
          <w:rFonts w:ascii="Century Gothic" w:hAnsi="Century Gothic" w:cs="Arial"/>
        </w:rPr>
        <w:t xml:space="preserve">Prefeito </w:t>
      </w:r>
      <w:r w:rsidRPr="005840D8">
        <w:rPr>
          <w:rFonts w:ascii="Century Gothic" w:hAnsi="Century Gothic" w:cs="Arial"/>
        </w:rPr>
        <w:t>do</w:t>
      </w:r>
      <w:r w:rsidR="007675B3">
        <w:rPr>
          <w:rFonts w:ascii="Century Gothic" w:hAnsi="Century Gothic" w:cs="Arial"/>
        </w:rPr>
        <w:t xml:space="preserve"> </w:t>
      </w:r>
      <w:r w:rsidR="007675B3" w:rsidRPr="007675B3">
        <w:rPr>
          <w:rFonts w:ascii="Century Gothic" w:hAnsi="Century Gothic" w:cs="Arial"/>
          <w:b/>
        </w:rPr>
        <w:fldChar w:fldCharType="begin"/>
      </w:r>
      <w:r w:rsidR="007675B3" w:rsidRPr="007675B3">
        <w:rPr>
          <w:rFonts w:ascii="Century Gothic" w:hAnsi="Century Gothic" w:cs="Arial"/>
          <w:b/>
        </w:rPr>
        <w:instrText xml:space="preserve"> MERGEFIELD "Prefeitura" </w:instrText>
      </w:r>
      <w:r w:rsidR="007675B3" w:rsidRPr="007675B3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«Município de</w:t>
      </w:r>
      <w:r w:rsidR="009C5930">
        <w:rPr>
          <w:rFonts w:ascii="Century Gothic" w:hAnsi="Century Gothic" w:cs="Arial"/>
          <w:b/>
          <w:noProof/>
        </w:rPr>
        <w:t>»</w:t>
      </w:r>
      <w:r w:rsidR="007675B3" w:rsidRPr="007675B3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 xml:space="preserve">, Estado do Espírito Santo, portador de CPF </w:t>
      </w:r>
      <w:r w:rsidR="00603A41" w:rsidRPr="00603A41">
        <w:rPr>
          <w:rFonts w:ascii="Century Gothic" w:hAnsi="Century Gothic" w:cs="Arial"/>
          <w:b/>
        </w:rPr>
        <w:fldChar w:fldCharType="begin"/>
      </w:r>
      <w:r w:rsidR="00603A41" w:rsidRPr="00603A41">
        <w:rPr>
          <w:rFonts w:ascii="Century Gothic" w:hAnsi="Century Gothic" w:cs="Arial"/>
          <w:b/>
        </w:rPr>
        <w:instrText xml:space="preserve"> MERGEFIELD CPF </w:instrText>
      </w:r>
      <w:r w:rsidR="00603A41" w:rsidRPr="00603A41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«xxx</w:t>
      </w:r>
      <w:r w:rsidR="009C5930">
        <w:rPr>
          <w:rFonts w:ascii="Century Gothic" w:hAnsi="Century Gothic" w:cs="Arial"/>
          <w:b/>
          <w:noProof/>
        </w:rPr>
        <w:t>»</w:t>
      </w:r>
      <w:r w:rsidR="00603A41" w:rsidRPr="00603A41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 xml:space="preserve"> e RG: </w:t>
      </w:r>
      <w:r w:rsidR="00603A41" w:rsidRPr="00603A41">
        <w:rPr>
          <w:rFonts w:ascii="Century Gothic" w:hAnsi="Century Gothic" w:cs="Arial"/>
          <w:b/>
        </w:rPr>
        <w:fldChar w:fldCharType="begin"/>
      </w:r>
      <w:r w:rsidR="00603A41" w:rsidRPr="00603A41">
        <w:rPr>
          <w:rFonts w:ascii="Century Gothic" w:hAnsi="Century Gothic" w:cs="Arial"/>
          <w:b/>
        </w:rPr>
        <w:instrText xml:space="preserve"> MERGEFIELD Identidade </w:instrText>
      </w:r>
      <w:r w:rsidR="00603A41" w:rsidRPr="00603A41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«xxx</w:t>
      </w:r>
      <w:r w:rsidR="009C5930">
        <w:rPr>
          <w:rFonts w:ascii="Century Gothic" w:hAnsi="Century Gothic" w:cs="Arial"/>
          <w:b/>
          <w:noProof/>
        </w:rPr>
        <w:t>»</w:t>
      </w:r>
      <w:r w:rsidR="00603A41" w:rsidRPr="00603A41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, DECLARO para os devidos fins de cadastramento nos termos de inciso I do artigo 17 do Decreto Estadual n° 2737-R/2011, e efeito de firmação de Convênio com o Governo do Estado do Espirito Santo através da Secretária de Estado de Esportes e Lazer do Estado do Espírito Santo – SESPORT que o</w:t>
      </w:r>
      <w:r w:rsidR="00E21C92">
        <w:rPr>
          <w:rFonts w:ascii="Century Gothic" w:hAnsi="Century Gothic" w:cs="Arial"/>
        </w:rPr>
        <w:t xml:space="preserve"> </w:t>
      </w:r>
      <w:r w:rsidR="00E21C92" w:rsidRPr="00E21C92">
        <w:rPr>
          <w:rFonts w:ascii="Century Gothic" w:hAnsi="Century Gothic" w:cs="Arial"/>
          <w:b/>
        </w:rPr>
        <w:fldChar w:fldCharType="begin"/>
      </w:r>
      <w:r w:rsidR="00E21C92" w:rsidRPr="00E21C92">
        <w:rPr>
          <w:rFonts w:ascii="Century Gothic" w:hAnsi="Century Gothic" w:cs="Arial"/>
          <w:b/>
        </w:rPr>
        <w:instrText xml:space="preserve"> MERGEFIELD Prefeitura </w:instrText>
      </w:r>
      <w:r w:rsidR="00E21C92" w:rsidRPr="00E21C92">
        <w:rPr>
          <w:rFonts w:ascii="Century Gothic" w:hAnsi="Century Gothic" w:cs="Arial"/>
          <w:b/>
        </w:rPr>
        <w:fldChar w:fldCharType="separate"/>
      </w:r>
      <w:r w:rsidR="009C5930">
        <w:rPr>
          <w:rFonts w:ascii="Century Gothic" w:hAnsi="Century Gothic" w:cs="Arial"/>
          <w:b/>
          <w:noProof/>
        </w:rPr>
        <w:t>«</w:t>
      </w:r>
      <w:r w:rsidR="007012C1">
        <w:rPr>
          <w:rFonts w:ascii="Century Gothic" w:hAnsi="Century Gothic" w:cs="Arial"/>
          <w:b/>
          <w:noProof/>
        </w:rPr>
        <w:t>município de</w:t>
      </w:r>
      <w:r w:rsidR="009C5930">
        <w:rPr>
          <w:rFonts w:ascii="Century Gothic" w:hAnsi="Century Gothic" w:cs="Arial"/>
          <w:b/>
          <w:noProof/>
        </w:rPr>
        <w:t>»</w:t>
      </w:r>
      <w:r w:rsidR="00E21C92" w:rsidRPr="00E21C92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, Estado do Espírito Santo, em cumprimento ao disposto no artigo 11 da Lei Complementar n° 101/2000 – Lei de Responsabilidade fiscal que no exercício de 2017 instituiu, previu, arrecadou, efetivamente todos os impostos que, constitucionalmente, são de sua competência, conforme demonstrado no Balancete Analítico da Receit</w:t>
      </w:r>
      <w:r w:rsidR="007012C1">
        <w:rPr>
          <w:rFonts w:ascii="Century Gothic" w:hAnsi="Century Gothic" w:cs="Arial"/>
        </w:rPr>
        <w:t>a Orçamentária do Exercício 2018</w:t>
      </w:r>
      <w:r>
        <w:rPr>
          <w:rFonts w:ascii="Century Gothic" w:hAnsi="Century Gothic" w:cs="Arial"/>
        </w:rPr>
        <w:t xml:space="preserve"> que integra a presente Declaração.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</w:rPr>
      </w:pPr>
    </w:p>
    <w:p w:rsidR="00AB454F" w:rsidRDefault="00AB454F" w:rsidP="00AB454F">
      <w:pPr>
        <w:rPr>
          <w:rFonts w:ascii="Century Gothic" w:hAnsi="Century Gothic" w:cs="Arial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(LOCAL), </w:t>
      </w:r>
      <w:r w:rsidR="002840CC">
        <w:rPr>
          <w:rFonts w:ascii="Century Gothic" w:hAnsi="Century Gothic"/>
        </w:rPr>
        <w:t>______ de _______</w:t>
      </w:r>
      <w:r w:rsidR="007615C0">
        <w:rPr>
          <w:rFonts w:ascii="Century Gothic" w:hAnsi="Century Gothic"/>
        </w:rPr>
        <w:t>_________</w:t>
      </w:r>
      <w:r w:rsidR="007012C1">
        <w:rPr>
          <w:rFonts w:ascii="Century Gothic" w:hAnsi="Century Gothic"/>
        </w:rPr>
        <w:t xml:space="preserve">_________ </w:t>
      </w:r>
      <w:proofErr w:type="spellStart"/>
      <w:r w:rsidR="007012C1">
        <w:rPr>
          <w:rFonts w:ascii="Century Gothic" w:hAnsi="Century Gothic"/>
        </w:rPr>
        <w:t>de</w:t>
      </w:r>
      <w:proofErr w:type="spellEnd"/>
      <w:r w:rsidR="007012C1">
        <w:rPr>
          <w:rFonts w:ascii="Century Gothic" w:hAnsi="Century Gothic"/>
        </w:rPr>
        <w:t xml:space="preserve"> 2019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</w:t>
      </w:r>
    </w:p>
    <w:p w:rsidR="00FE6AEF" w:rsidRDefault="006E4FB8" w:rsidP="00FE6AEF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«nome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AB454F" w:rsidRPr="00FE6AEF" w:rsidRDefault="00FE6AEF" w:rsidP="00FE6AEF">
      <w:pPr>
        <w:jc w:val="center"/>
        <w:rPr>
          <w:rFonts w:ascii="Century Gothic" w:hAnsi="Century Gothic" w:cs="Arial"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 w:rsidR="00005C86">
        <w:rPr>
          <w:rFonts w:ascii="Century Gothic" w:hAnsi="Century Gothic" w:cs="Arial"/>
          <w:color w:val="000000"/>
        </w:rPr>
        <w:t xml:space="preserve"> Municipal</w:t>
      </w:r>
      <w:r w:rsidR="00AB454F" w:rsidRPr="00FE6AEF">
        <w:rPr>
          <w:rFonts w:ascii="Century Gothic" w:hAnsi="Century Gothic" w:cs="Arial"/>
          <w:color w:val="000000"/>
        </w:rPr>
        <w:br w:type="page"/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7 - DECLARAÇÃO DE REGULARIDADE REFERENTE A PRESTAÇÃO DE CONTAS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(</w:t>
      </w:r>
      <w:proofErr w:type="gramStart"/>
      <w:r>
        <w:rPr>
          <w:rFonts w:ascii="Century Gothic" w:hAnsi="Century Gothic"/>
          <w:b/>
          <w:sz w:val="20"/>
          <w:szCs w:val="20"/>
        </w:rPr>
        <w:t>art.</w:t>
      </w:r>
      <w:proofErr w:type="gramEnd"/>
      <w:r>
        <w:rPr>
          <w:rFonts w:ascii="Century Gothic" w:hAnsi="Century Gothic"/>
          <w:b/>
          <w:sz w:val="20"/>
          <w:szCs w:val="20"/>
        </w:rPr>
        <w:t xml:space="preserve"> 17, VI do Decreto Estadual nº 2.737-R de 19 de abril de 2011 e art. 7º, I, K, da Portaria SEGER 010-R, de 25 de julho de 2016)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/>
          <w:b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DECLARO</w:t>
      </w:r>
      <w:r>
        <w:rPr>
          <w:rFonts w:ascii="Century Gothic" w:hAnsi="Century Gothic"/>
        </w:rPr>
        <w:t>, para os devidos fins de direito, sob as penas previstas no artigo 299 do Código Penal que:</w:t>
      </w:r>
    </w:p>
    <w:p w:rsidR="00AB454F" w:rsidRDefault="00E82233" w:rsidP="00E8223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. </w:t>
      </w:r>
      <w:r w:rsidR="00AB454F">
        <w:rPr>
          <w:rFonts w:ascii="Century Gothic" w:hAnsi="Century Gothic"/>
          <w:sz w:val="24"/>
          <w:szCs w:val="24"/>
        </w:rPr>
        <w:t>Inexistem quaisquer pendências ou irregularidades nas prestações de contas de recursos anteriormente recebidos do Estado;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/>
        </w:rPr>
      </w:pPr>
    </w:p>
    <w:p w:rsidR="000F2AD8" w:rsidRDefault="000F2AD8" w:rsidP="000F2AD8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_____________</w:t>
      </w:r>
      <w:r w:rsidR="007615C0">
        <w:rPr>
          <w:rFonts w:ascii="Century Gothic" w:hAnsi="Century Gothic"/>
        </w:rPr>
        <w:t>__________</w:t>
      </w:r>
      <w:r w:rsidR="007012C1">
        <w:rPr>
          <w:rFonts w:ascii="Century Gothic" w:hAnsi="Century Gothic"/>
        </w:rPr>
        <w:t xml:space="preserve">___ </w:t>
      </w:r>
      <w:proofErr w:type="spellStart"/>
      <w:r w:rsidR="007012C1">
        <w:rPr>
          <w:rFonts w:ascii="Century Gothic" w:hAnsi="Century Gothic"/>
        </w:rPr>
        <w:t>de</w:t>
      </w:r>
      <w:proofErr w:type="spellEnd"/>
      <w:r w:rsidR="007012C1">
        <w:rPr>
          <w:rFonts w:ascii="Century Gothic" w:hAnsi="Century Gothic"/>
        </w:rPr>
        <w:t xml:space="preserve"> 2019</w:t>
      </w:r>
    </w:p>
    <w:p w:rsidR="000F2AD8" w:rsidRDefault="000F2AD8" w:rsidP="000F2AD8">
      <w:pPr>
        <w:spacing w:line="360" w:lineRule="auto"/>
        <w:jc w:val="center"/>
        <w:rPr>
          <w:rFonts w:ascii="Century Gothic" w:hAnsi="Century Gothic"/>
        </w:rPr>
      </w:pPr>
    </w:p>
    <w:p w:rsidR="000F2AD8" w:rsidRDefault="000F2AD8" w:rsidP="000F2AD8">
      <w:pPr>
        <w:spacing w:line="360" w:lineRule="auto"/>
        <w:jc w:val="center"/>
        <w:rPr>
          <w:rFonts w:ascii="Century Gothic" w:hAnsi="Century Gothic"/>
        </w:rPr>
      </w:pPr>
    </w:p>
    <w:p w:rsidR="000F2AD8" w:rsidRDefault="000F2AD8" w:rsidP="000F2AD8">
      <w:pPr>
        <w:spacing w:line="360" w:lineRule="auto"/>
        <w:jc w:val="center"/>
        <w:rPr>
          <w:rFonts w:ascii="Century Gothic" w:hAnsi="Century Gothic"/>
        </w:rPr>
      </w:pPr>
    </w:p>
    <w:p w:rsidR="000F2AD8" w:rsidRDefault="000F2AD8" w:rsidP="000F2AD8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</w:t>
      </w: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«nome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AB454F" w:rsidRDefault="000F2AD8" w:rsidP="000F2AD8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AB454F" w:rsidRDefault="00AB454F" w:rsidP="00AB454F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8 - DECLARAÇÃO DE PAGAMENTO DE EMPRÉSTIMOS E FINANCIAMENTOS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(</w:t>
      </w:r>
      <w:proofErr w:type="gramStart"/>
      <w:r>
        <w:rPr>
          <w:rFonts w:ascii="Century Gothic" w:hAnsi="Century Gothic"/>
          <w:b/>
          <w:sz w:val="20"/>
          <w:szCs w:val="20"/>
        </w:rPr>
        <w:t>art.</w:t>
      </w:r>
      <w:proofErr w:type="gramEnd"/>
      <w:r>
        <w:rPr>
          <w:rFonts w:ascii="Century Gothic" w:hAnsi="Century Gothic"/>
          <w:b/>
          <w:sz w:val="20"/>
          <w:szCs w:val="20"/>
        </w:rPr>
        <w:t xml:space="preserve"> 17, VII do Decreto Estadual nº 2.737-R de 19 de abril de 2011 e art. 7º, I, L, da Portaria SEGER 010-R, de 25 de julho de 2016)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DECLARO, para os devidos fins de direito, sob as penas previstas no artigo 299 do Código Penal que o</w:t>
      </w:r>
      <w:r w:rsidR="00E3612C">
        <w:rPr>
          <w:rFonts w:ascii="Century Gothic" w:hAnsi="Century Gothic"/>
        </w:rPr>
        <w:t xml:space="preserve"> </w:t>
      </w:r>
      <w:r w:rsidR="00E3612C" w:rsidRPr="00E3612C">
        <w:rPr>
          <w:rFonts w:ascii="Century Gothic" w:hAnsi="Century Gothic"/>
          <w:b/>
        </w:rPr>
        <w:fldChar w:fldCharType="begin"/>
      </w:r>
      <w:r w:rsidR="00E3612C" w:rsidRPr="00E3612C">
        <w:rPr>
          <w:rFonts w:ascii="Century Gothic" w:hAnsi="Century Gothic"/>
          <w:b/>
        </w:rPr>
        <w:instrText xml:space="preserve"> MERGEFIELD Prefeitura </w:instrText>
      </w:r>
      <w:r w:rsidR="00E3612C" w:rsidRPr="00E3612C">
        <w:rPr>
          <w:rFonts w:ascii="Century Gothic" w:hAnsi="Century Gothic"/>
          <w:b/>
        </w:rPr>
        <w:fldChar w:fldCharType="separate"/>
      </w:r>
      <w:r w:rsidR="007012C1">
        <w:rPr>
          <w:rFonts w:ascii="Century Gothic" w:hAnsi="Century Gothic"/>
          <w:b/>
          <w:noProof/>
        </w:rPr>
        <w:t>«município de</w:t>
      </w:r>
      <w:r w:rsidR="009C5930">
        <w:rPr>
          <w:rFonts w:ascii="Century Gothic" w:hAnsi="Century Gothic"/>
          <w:b/>
          <w:noProof/>
        </w:rPr>
        <w:t>»</w:t>
      </w:r>
      <w:r w:rsidR="00E3612C" w:rsidRPr="00E3612C"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</w:rPr>
        <w:t>, não se encontra em débito junto ao órgão ou entidade da Administração Pública Estadual, pertinente a obrigações fiscais, a contribuições legais ou a empréstimos e financiamentos devidos ao Estado.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/>
        </w:rPr>
      </w:pPr>
    </w:p>
    <w:p w:rsidR="00C26A30" w:rsidRDefault="00C26A30" w:rsidP="00C26A30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7012C1">
        <w:rPr>
          <w:rFonts w:ascii="Century Gothic" w:hAnsi="Century Gothic"/>
        </w:rPr>
        <w:t xml:space="preserve">________________________ </w:t>
      </w:r>
      <w:proofErr w:type="spellStart"/>
      <w:r w:rsidR="007012C1">
        <w:rPr>
          <w:rFonts w:ascii="Century Gothic" w:hAnsi="Century Gothic"/>
        </w:rPr>
        <w:t>de</w:t>
      </w:r>
      <w:proofErr w:type="spellEnd"/>
      <w:r w:rsidR="007012C1">
        <w:rPr>
          <w:rFonts w:ascii="Century Gothic" w:hAnsi="Century Gothic"/>
        </w:rPr>
        <w:t xml:space="preserve"> 2019</w:t>
      </w:r>
    </w:p>
    <w:p w:rsidR="00C26A30" w:rsidRDefault="00C26A30" w:rsidP="00C26A30">
      <w:pPr>
        <w:spacing w:line="360" w:lineRule="auto"/>
        <w:jc w:val="center"/>
        <w:rPr>
          <w:rFonts w:ascii="Century Gothic" w:hAnsi="Century Gothic"/>
        </w:rPr>
      </w:pPr>
    </w:p>
    <w:p w:rsidR="00C26A30" w:rsidRDefault="00C26A30" w:rsidP="00C26A30">
      <w:pPr>
        <w:spacing w:line="360" w:lineRule="auto"/>
        <w:jc w:val="center"/>
        <w:rPr>
          <w:rFonts w:ascii="Century Gothic" w:hAnsi="Century Gothic"/>
        </w:rPr>
      </w:pPr>
    </w:p>
    <w:p w:rsidR="00C26A30" w:rsidRDefault="00C26A30" w:rsidP="00C26A30">
      <w:pPr>
        <w:spacing w:line="360" w:lineRule="auto"/>
        <w:jc w:val="center"/>
        <w:rPr>
          <w:rFonts w:ascii="Century Gothic" w:hAnsi="Century Gothic"/>
        </w:rPr>
      </w:pPr>
    </w:p>
    <w:p w:rsidR="00C26A30" w:rsidRDefault="00C26A30" w:rsidP="00C26A30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</w:t>
      </w: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«nome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C26A30" w:rsidRDefault="00C26A30" w:rsidP="00DB6393">
      <w:pPr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7012C1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DECLARAÇÃO DO CUMPRIMENTO DOS LIMITES CONSTITUCIONAIS</w:t>
      </w:r>
    </w:p>
    <w:p w:rsidR="00AB454F" w:rsidRDefault="00AB454F" w:rsidP="00AB454F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NAS ÁREAS DE SAÚDE E EDUCAÇÃO</w:t>
      </w:r>
    </w:p>
    <w:p w:rsidR="00AB454F" w:rsidRDefault="00AB454F" w:rsidP="00AB454F">
      <w:pP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(</w:t>
      </w:r>
      <w:proofErr w:type="gramStart"/>
      <w:r>
        <w:rPr>
          <w:rFonts w:ascii="Century Gothic" w:hAnsi="Century Gothic" w:cs="Arial"/>
          <w:b/>
          <w:sz w:val="20"/>
          <w:szCs w:val="20"/>
        </w:rPr>
        <w:t>art.</w:t>
      </w:r>
      <w:proofErr w:type="gramEnd"/>
      <w:r>
        <w:rPr>
          <w:rFonts w:ascii="Century Gothic" w:hAnsi="Century Gothic" w:cs="Arial"/>
          <w:b/>
          <w:sz w:val="20"/>
          <w:szCs w:val="20"/>
        </w:rPr>
        <w:t xml:space="preserve"> 17, VIII </w:t>
      </w:r>
      <w:r>
        <w:rPr>
          <w:rFonts w:ascii="Century Gothic" w:hAnsi="Century Gothic"/>
          <w:b/>
          <w:sz w:val="20"/>
          <w:szCs w:val="20"/>
        </w:rPr>
        <w:t>VII do Decreto Estadual nº 2.737-R de 19 de abril de 2011)</w:t>
      </w:r>
    </w:p>
    <w:p w:rsidR="00AB454F" w:rsidRDefault="00AB454F" w:rsidP="00AB454F">
      <w:pPr>
        <w:jc w:val="center"/>
        <w:rPr>
          <w:rFonts w:ascii="Century Gothic" w:hAnsi="Century Gothic" w:cs="Arial"/>
          <w:b/>
        </w:rPr>
      </w:pPr>
    </w:p>
    <w:p w:rsidR="00AB454F" w:rsidRDefault="00AB454F" w:rsidP="00AB454F">
      <w:pPr>
        <w:jc w:val="center"/>
        <w:rPr>
          <w:rFonts w:ascii="Century Gothic" w:hAnsi="Century Gothic" w:cs="Arial"/>
          <w:b/>
        </w:rPr>
      </w:pPr>
    </w:p>
    <w:p w:rsidR="00AB454F" w:rsidRDefault="00AB454F" w:rsidP="00AB454F">
      <w:pPr>
        <w:rPr>
          <w:rFonts w:ascii="Century Gothic" w:hAnsi="Century Gothic" w:cs="Arial"/>
          <w:b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Visando atender ao Decreto Estadual n° 1.242-R/2003, à Portaria AGE/SEFAZ n° 01-R, de 23 de janeiro de 2004 e às exigências da Lei Complementar n° 101, de 04 de maio de 2000, eu, </w:t>
      </w:r>
      <w:r w:rsidR="00DB6393" w:rsidRPr="00DB6393">
        <w:rPr>
          <w:rFonts w:ascii="Century Gothic" w:hAnsi="Century Gothic" w:cs="Arial"/>
          <w:b/>
        </w:rPr>
        <w:fldChar w:fldCharType="begin"/>
      </w:r>
      <w:r w:rsidR="00DB6393" w:rsidRPr="00DB6393">
        <w:rPr>
          <w:rFonts w:ascii="Century Gothic" w:hAnsi="Century Gothic" w:cs="Arial"/>
          <w:b/>
        </w:rPr>
        <w:instrText xml:space="preserve"> MERGEFIELD Prefeito </w:instrText>
      </w:r>
      <w:r w:rsidR="00DB6393" w:rsidRPr="00DB6393">
        <w:rPr>
          <w:rFonts w:ascii="Century Gothic" w:hAnsi="Century Gothic" w:cs="Arial"/>
          <w:b/>
        </w:rPr>
        <w:fldChar w:fldCharType="separate"/>
      </w:r>
      <w:r w:rsidR="009C5930">
        <w:rPr>
          <w:rFonts w:ascii="Century Gothic" w:hAnsi="Century Gothic" w:cs="Arial"/>
          <w:b/>
          <w:noProof/>
        </w:rPr>
        <w:t>«</w:t>
      </w:r>
      <w:r w:rsidR="007012C1">
        <w:rPr>
          <w:rFonts w:ascii="Century Gothic" w:hAnsi="Century Gothic" w:cs="Arial"/>
          <w:b/>
          <w:noProof/>
        </w:rPr>
        <w:t xml:space="preserve">nome do </w:t>
      </w:r>
      <w:r w:rsidR="009C5930">
        <w:rPr>
          <w:rFonts w:ascii="Century Gothic" w:hAnsi="Century Gothic" w:cs="Arial"/>
          <w:b/>
          <w:noProof/>
        </w:rPr>
        <w:t>Prefeito»</w:t>
      </w:r>
      <w:r w:rsidR="00DB6393" w:rsidRPr="00DB6393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 xml:space="preserve">, CPF </w:t>
      </w:r>
      <w:r w:rsidR="00CB270F" w:rsidRPr="00CB270F">
        <w:rPr>
          <w:rFonts w:ascii="Century Gothic" w:hAnsi="Century Gothic" w:cs="Arial"/>
          <w:b/>
        </w:rPr>
        <w:fldChar w:fldCharType="begin"/>
      </w:r>
      <w:r w:rsidR="00CB270F" w:rsidRPr="00CB270F">
        <w:rPr>
          <w:rFonts w:ascii="Century Gothic" w:hAnsi="Century Gothic" w:cs="Arial"/>
          <w:b/>
        </w:rPr>
        <w:instrText xml:space="preserve"> MERGEFIELD CPF </w:instrText>
      </w:r>
      <w:r w:rsidR="00CB270F" w:rsidRPr="00CB270F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«xxx</w:t>
      </w:r>
      <w:r w:rsidR="009C5930">
        <w:rPr>
          <w:rFonts w:ascii="Century Gothic" w:hAnsi="Century Gothic" w:cs="Arial"/>
          <w:b/>
          <w:noProof/>
        </w:rPr>
        <w:t>»</w:t>
      </w:r>
      <w:r w:rsidR="00CB270F" w:rsidRPr="00CB270F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, na qualidade de Prefeito do</w:t>
      </w:r>
      <w:r w:rsidR="00E3612C">
        <w:rPr>
          <w:rFonts w:ascii="Century Gothic" w:hAnsi="Century Gothic" w:cs="Arial"/>
        </w:rPr>
        <w:t xml:space="preserve"> </w:t>
      </w:r>
      <w:r w:rsidR="00E3612C" w:rsidRPr="00E3612C">
        <w:rPr>
          <w:rFonts w:ascii="Century Gothic" w:hAnsi="Century Gothic" w:cs="Arial"/>
          <w:b/>
        </w:rPr>
        <w:fldChar w:fldCharType="begin"/>
      </w:r>
      <w:r w:rsidR="00E3612C" w:rsidRPr="00E3612C">
        <w:rPr>
          <w:rFonts w:ascii="Century Gothic" w:hAnsi="Century Gothic" w:cs="Arial"/>
          <w:b/>
        </w:rPr>
        <w:instrText xml:space="preserve"> MERGEFIELD Prefeitura </w:instrText>
      </w:r>
      <w:r w:rsidR="00E3612C" w:rsidRPr="00E3612C">
        <w:rPr>
          <w:rFonts w:ascii="Century Gothic" w:hAnsi="Century Gothic" w:cs="Arial"/>
          <w:b/>
        </w:rPr>
        <w:fldChar w:fldCharType="separate"/>
      </w:r>
      <w:r w:rsidR="009C5930">
        <w:rPr>
          <w:rFonts w:ascii="Century Gothic" w:hAnsi="Century Gothic" w:cs="Arial"/>
          <w:b/>
          <w:noProof/>
        </w:rPr>
        <w:t>«</w:t>
      </w:r>
      <w:r w:rsidR="007012C1">
        <w:rPr>
          <w:rFonts w:ascii="Century Gothic" w:hAnsi="Century Gothic" w:cs="Arial"/>
          <w:b/>
          <w:noProof/>
        </w:rPr>
        <w:t>município de</w:t>
      </w:r>
      <w:r w:rsidR="009C5930">
        <w:rPr>
          <w:rFonts w:ascii="Century Gothic" w:hAnsi="Century Gothic" w:cs="Arial"/>
          <w:b/>
          <w:noProof/>
        </w:rPr>
        <w:t>»</w:t>
      </w:r>
      <w:r w:rsidR="00E3612C" w:rsidRPr="00E3612C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, Estado do Espírito Santo, CNPJ n°</w:t>
      </w:r>
      <w:r w:rsidR="00AB742F">
        <w:rPr>
          <w:rFonts w:ascii="Century Gothic" w:hAnsi="Century Gothic" w:cs="Arial"/>
        </w:rPr>
        <w:t xml:space="preserve"> </w:t>
      </w:r>
      <w:r w:rsidR="00AB742F" w:rsidRPr="00AB742F">
        <w:rPr>
          <w:rFonts w:ascii="Century Gothic" w:hAnsi="Century Gothic" w:cs="Arial"/>
          <w:b/>
        </w:rPr>
        <w:fldChar w:fldCharType="begin"/>
      </w:r>
      <w:r w:rsidR="00AB742F" w:rsidRPr="00AB742F">
        <w:rPr>
          <w:rFonts w:ascii="Century Gothic" w:hAnsi="Century Gothic" w:cs="Arial"/>
          <w:b/>
        </w:rPr>
        <w:instrText xml:space="preserve"> MERGEFIELD "CNPJ" </w:instrText>
      </w:r>
      <w:r w:rsidR="00AB742F" w:rsidRPr="00AB742F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«xxx</w:t>
      </w:r>
      <w:r w:rsidR="009C5930">
        <w:rPr>
          <w:rFonts w:ascii="Century Gothic" w:hAnsi="Century Gothic" w:cs="Arial"/>
          <w:b/>
          <w:noProof/>
        </w:rPr>
        <w:t>»</w:t>
      </w:r>
      <w:r w:rsidR="00AB742F" w:rsidRPr="00AB742F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.</w:t>
      </w:r>
    </w:p>
    <w:p w:rsidR="00AB454F" w:rsidRDefault="00AB454F" w:rsidP="00AB454F">
      <w:pPr>
        <w:spacing w:before="240"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DECLARO, sob penas de Art. 299 do Código Penal Brasileiro, que o</w:t>
      </w:r>
      <w:r w:rsidR="00E3612C">
        <w:rPr>
          <w:rFonts w:ascii="Century Gothic" w:hAnsi="Century Gothic" w:cs="Arial"/>
        </w:rPr>
        <w:t xml:space="preserve"> </w:t>
      </w:r>
      <w:r w:rsidR="00E3612C" w:rsidRPr="00E3612C">
        <w:rPr>
          <w:rFonts w:ascii="Century Gothic" w:hAnsi="Century Gothic" w:cs="Arial"/>
          <w:b/>
        </w:rPr>
        <w:fldChar w:fldCharType="begin"/>
      </w:r>
      <w:r w:rsidR="00E3612C" w:rsidRPr="00E3612C">
        <w:rPr>
          <w:rFonts w:ascii="Century Gothic" w:hAnsi="Century Gothic" w:cs="Arial"/>
          <w:b/>
        </w:rPr>
        <w:instrText xml:space="preserve"> MERGEFIELD Prefeitura </w:instrText>
      </w:r>
      <w:r w:rsidR="00E3612C" w:rsidRPr="00E3612C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«município de</w:t>
      </w:r>
      <w:r w:rsidR="009C5930">
        <w:rPr>
          <w:rFonts w:ascii="Century Gothic" w:hAnsi="Century Gothic" w:cs="Arial"/>
          <w:b/>
          <w:noProof/>
        </w:rPr>
        <w:t>»</w:t>
      </w:r>
      <w:r w:rsidR="00E3612C" w:rsidRPr="00E3612C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:</w:t>
      </w:r>
    </w:p>
    <w:p w:rsidR="00AB454F" w:rsidRDefault="00AB454F" w:rsidP="00AB454F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Atendeu aos limites constitucionais relativos à Educação, de acordo com o disposto no Artigo 212 da Constituição Federal, com aplicação em Educação;</w:t>
      </w:r>
    </w:p>
    <w:p w:rsidR="00AB454F" w:rsidRDefault="00AB454F" w:rsidP="00AB454F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Atendeu aos limites constitucionais relativos à Saúde, de acordo com o disposto no inciso 1° do artigo 77 do Ato das Disposições Constitucionais Transitórios da Constituição Federal.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</w:rPr>
      </w:pPr>
    </w:p>
    <w:p w:rsidR="00CB270F" w:rsidRDefault="00CB270F" w:rsidP="00CB270F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7012C1">
        <w:rPr>
          <w:rFonts w:ascii="Century Gothic" w:hAnsi="Century Gothic"/>
        </w:rPr>
        <w:t xml:space="preserve">________________________ </w:t>
      </w:r>
      <w:proofErr w:type="spellStart"/>
      <w:r w:rsidR="007012C1">
        <w:rPr>
          <w:rFonts w:ascii="Century Gothic" w:hAnsi="Century Gothic"/>
        </w:rPr>
        <w:t>de</w:t>
      </w:r>
      <w:proofErr w:type="spellEnd"/>
      <w:r w:rsidR="007012C1">
        <w:rPr>
          <w:rFonts w:ascii="Century Gothic" w:hAnsi="Century Gothic"/>
        </w:rPr>
        <w:t xml:space="preserve"> 2019</w:t>
      </w:r>
    </w:p>
    <w:p w:rsidR="00CB270F" w:rsidRDefault="00CB270F" w:rsidP="00CB270F">
      <w:pPr>
        <w:spacing w:line="360" w:lineRule="auto"/>
        <w:jc w:val="center"/>
        <w:rPr>
          <w:rFonts w:ascii="Century Gothic" w:hAnsi="Century Gothic"/>
        </w:rPr>
      </w:pPr>
    </w:p>
    <w:p w:rsidR="00CB270F" w:rsidRDefault="00CB270F" w:rsidP="00CB270F">
      <w:pPr>
        <w:spacing w:line="360" w:lineRule="auto"/>
        <w:jc w:val="center"/>
        <w:rPr>
          <w:rFonts w:ascii="Century Gothic" w:hAnsi="Century Gothic"/>
        </w:rPr>
      </w:pPr>
    </w:p>
    <w:p w:rsidR="00CB270F" w:rsidRDefault="00CB270F" w:rsidP="00CB270F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</w:t>
      </w: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7012C1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CB270F" w:rsidRDefault="00CB270F" w:rsidP="00CB270F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AB454F" w:rsidRDefault="00AB454F" w:rsidP="00AB454F">
      <w:pPr>
        <w:spacing w:line="360" w:lineRule="auto"/>
        <w:jc w:val="center"/>
      </w:pPr>
    </w:p>
    <w:p w:rsidR="00AB454F" w:rsidRDefault="00AB454F" w:rsidP="00AB454F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4F3549" w:rsidRDefault="004F3549" w:rsidP="004F3549">
      <w:pPr>
        <w:spacing w:line="360" w:lineRule="auto"/>
        <w:rPr>
          <w:rFonts w:ascii="Century Gothic" w:hAnsi="Century Gothic"/>
          <w:b/>
        </w:rPr>
      </w:pPr>
    </w:p>
    <w:p w:rsidR="004F3549" w:rsidRDefault="004F3549" w:rsidP="004F3549">
      <w:pPr>
        <w:spacing w:line="360" w:lineRule="auto"/>
        <w:rPr>
          <w:rFonts w:ascii="Century Gothic" w:hAnsi="Century Gothic"/>
          <w:b/>
        </w:rPr>
      </w:pPr>
    </w:p>
    <w:p w:rsidR="004F3549" w:rsidRDefault="004F3549" w:rsidP="004F3549">
      <w:pPr>
        <w:spacing w:line="360" w:lineRule="auto"/>
        <w:rPr>
          <w:rFonts w:ascii="Century Gothic" w:hAnsi="Century Gothic"/>
          <w:b/>
        </w:rPr>
      </w:pPr>
    </w:p>
    <w:p w:rsidR="004F3549" w:rsidRDefault="004F3549" w:rsidP="004F3549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DECLARAÇÃO DE ATENDIMENTO AOS LIMITES DAS DÍVIDAS CONSOLIDADA E MOBILIÁRIA</w:t>
      </w:r>
    </w:p>
    <w:p w:rsidR="004F3549" w:rsidRDefault="004F3549" w:rsidP="004F3549">
      <w:pPr>
        <w:jc w:val="center"/>
        <w:rPr>
          <w:rFonts w:ascii="Century Gothic" w:hAnsi="Century Gothic" w:cs="Arial"/>
          <w:b/>
        </w:rPr>
      </w:pPr>
    </w:p>
    <w:p w:rsidR="004F3549" w:rsidRDefault="004F3549" w:rsidP="004F3549">
      <w:pP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(</w:t>
      </w:r>
      <w:proofErr w:type="gramStart"/>
      <w:r>
        <w:rPr>
          <w:rFonts w:ascii="Century Gothic" w:hAnsi="Century Gothic" w:cs="Arial"/>
          <w:b/>
          <w:sz w:val="20"/>
          <w:szCs w:val="20"/>
        </w:rPr>
        <w:t>art.</w:t>
      </w:r>
      <w:proofErr w:type="gramEnd"/>
      <w:r>
        <w:rPr>
          <w:rFonts w:ascii="Century Gothic" w:hAnsi="Century Gothic" w:cs="Arial"/>
          <w:b/>
          <w:sz w:val="20"/>
          <w:szCs w:val="20"/>
        </w:rPr>
        <w:t>17, IX do Decreto Estadual n° 2.737 –R de 19 de Abril de 2011)</w:t>
      </w:r>
    </w:p>
    <w:p w:rsidR="004F3549" w:rsidRDefault="004F3549" w:rsidP="004F3549">
      <w:pPr>
        <w:jc w:val="center"/>
        <w:rPr>
          <w:rFonts w:ascii="Century Gothic" w:hAnsi="Century Gothic" w:cs="Arial"/>
          <w:b/>
        </w:rPr>
      </w:pPr>
    </w:p>
    <w:p w:rsidR="004F3549" w:rsidRDefault="004F3549" w:rsidP="004F3549">
      <w:pPr>
        <w:rPr>
          <w:rFonts w:ascii="Century Gothic" w:hAnsi="Century Gothic" w:cs="Arial"/>
          <w:b/>
        </w:rPr>
      </w:pPr>
    </w:p>
    <w:p w:rsidR="004F3549" w:rsidRDefault="004F3549" w:rsidP="004F3549">
      <w:pPr>
        <w:rPr>
          <w:rFonts w:ascii="Century Gothic" w:hAnsi="Century Gothic" w:cs="Arial"/>
          <w:b/>
        </w:rPr>
      </w:pPr>
    </w:p>
    <w:p w:rsidR="004F3549" w:rsidRDefault="004F3549" w:rsidP="004F3549">
      <w:pPr>
        <w:rPr>
          <w:rFonts w:ascii="Century Gothic" w:hAnsi="Century Gothic" w:cs="Arial"/>
          <w:b/>
        </w:rPr>
      </w:pPr>
    </w:p>
    <w:p w:rsidR="004F3549" w:rsidRDefault="004F3549" w:rsidP="004F3549">
      <w:pPr>
        <w:rPr>
          <w:rFonts w:ascii="Century Gothic" w:hAnsi="Century Gothic" w:cs="Arial"/>
          <w:b/>
        </w:rPr>
      </w:pPr>
    </w:p>
    <w:p w:rsidR="004F3549" w:rsidRDefault="004F3549" w:rsidP="00CA3516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 w:cs="Arial"/>
        </w:rPr>
        <w:t>DECLARO, para os devidos fins de direito, sob as penas previstas no artigo 299 do Código Penal que o</w:t>
      </w:r>
      <w:r w:rsidR="00CA3516">
        <w:rPr>
          <w:rFonts w:ascii="Century Gothic" w:hAnsi="Century Gothic" w:cs="Arial"/>
        </w:rPr>
        <w:t xml:space="preserve"> </w:t>
      </w:r>
      <w:r w:rsidR="000B63CF" w:rsidRPr="000B63CF">
        <w:rPr>
          <w:rFonts w:ascii="Century Gothic" w:hAnsi="Century Gothic" w:cs="Arial"/>
          <w:b/>
        </w:rPr>
        <w:fldChar w:fldCharType="begin"/>
      </w:r>
      <w:r w:rsidR="000B63CF" w:rsidRPr="000B63CF">
        <w:rPr>
          <w:rFonts w:ascii="Century Gothic" w:hAnsi="Century Gothic" w:cs="Arial"/>
          <w:b/>
        </w:rPr>
        <w:instrText xml:space="preserve"> MERGEFIELD "Prefeitura" </w:instrText>
      </w:r>
      <w:r w:rsidR="000B63CF" w:rsidRPr="000B63CF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«município de</w:t>
      </w:r>
      <w:r w:rsidR="009C5930">
        <w:rPr>
          <w:rFonts w:ascii="Century Gothic" w:hAnsi="Century Gothic" w:cs="Arial"/>
          <w:b/>
          <w:noProof/>
        </w:rPr>
        <w:t>»</w:t>
      </w:r>
      <w:r w:rsidR="000B63CF" w:rsidRPr="000B63CF">
        <w:rPr>
          <w:rFonts w:ascii="Century Gothic" w:hAnsi="Century Gothic" w:cs="Arial"/>
          <w:b/>
        </w:rPr>
        <w:fldChar w:fldCharType="end"/>
      </w:r>
      <w:r w:rsidRPr="000B63CF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</w:rPr>
        <w:t>observa os limites das dívidas consolidada e mobiliária, operações de crédito, inclusive por antecipação de receita, de inscrição de restos a pagar e despesa total com pessoal.</w:t>
      </w:r>
    </w:p>
    <w:p w:rsidR="004F3549" w:rsidRDefault="004F3549" w:rsidP="004F3549">
      <w:pPr>
        <w:jc w:val="both"/>
        <w:rPr>
          <w:rFonts w:ascii="Century Gothic" w:hAnsi="Century Gothic" w:cs="Arial"/>
          <w:b/>
          <w:color w:val="000000"/>
        </w:rPr>
      </w:pPr>
    </w:p>
    <w:p w:rsidR="00E576A4" w:rsidRDefault="00E576A4" w:rsidP="004F3549">
      <w:pPr>
        <w:jc w:val="both"/>
        <w:rPr>
          <w:rFonts w:ascii="Century Gothic" w:hAnsi="Century Gothic" w:cs="Arial"/>
          <w:b/>
          <w:color w:val="000000"/>
        </w:rPr>
      </w:pPr>
    </w:p>
    <w:p w:rsidR="004F3549" w:rsidRDefault="004F3549" w:rsidP="004F3549">
      <w:pPr>
        <w:jc w:val="both"/>
        <w:rPr>
          <w:rFonts w:ascii="Century Gothic" w:hAnsi="Century Gothic" w:cs="Arial"/>
          <w:b/>
          <w:color w:val="000000"/>
        </w:rPr>
      </w:pPr>
    </w:p>
    <w:p w:rsidR="00E576A4" w:rsidRDefault="00E576A4" w:rsidP="00E576A4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7012C1">
        <w:rPr>
          <w:rFonts w:ascii="Century Gothic" w:hAnsi="Century Gothic"/>
        </w:rPr>
        <w:t xml:space="preserve">________________________ </w:t>
      </w:r>
      <w:proofErr w:type="spellStart"/>
      <w:r w:rsidR="007012C1">
        <w:rPr>
          <w:rFonts w:ascii="Century Gothic" w:hAnsi="Century Gothic"/>
        </w:rPr>
        <w:t>de</w:t>
      </w:r>
      <w:proofErr w:type="spellEnd"/>
      <w:r w:rsidR="007012C1">
        <w:rPr>
          <w:rFonts w:ascii="Century Gothic" w:hAnsi="Century Gothic"/>
        </w:rPr>
        <w:t xml:space="preserve"> 2019</w:t>
      </w:r>
    </w:p>
    <w:p w:rsidR="00E576A4" w:rsidRDefault="00E576A4" w:rsidP="00E576A4">
      <w:pPr>
        <w:spacing w:line="360" w:lineRule="auto"/>
        <w:jc w:val="center"/>
        <w:rPr>
          <w:rFonts w:ascii="Century Gothic" w:hAnsi="Century Gothic"/>
        </w:rPr>
      </w:pPr>
    </w:p>
    <w:p w:rsidR="00E576A4" w:rsidRDefault="00E576A4" w:rsidP="00E576A4">
      <w:pPr>
        <w:spacing w:line="360" w:lineRule="auto"/>
        <w:jc w:val="center"/>
        <w:rPr>
          <w:rFonts w:ascii="Century Gothic" w:hAnsi="Century Gothic"/>
        </w:rPr>
      </w:pPr>
    </w:p>
    <w:p w:rsidR="00E576A4" w:rsidRDefault="00E576A4" w:rsidP="00E576A4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</w:t>
      </w: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7012C1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E576A4" w:rsidRDefault="00E576A4" w:rsidP="00E576A4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4F3549" w:rsidRDefault="004F3549" w:rsidP="004F3549">
      <w:pPr>
        <w:jc w:val="both"/>
        <w:rPr>
          <w:rFonts w:ascii="Century Gothic" w:hAnsi="Century Gothic" w:cs="Arial"/>
          <w:b/>
          <w:color w:val="000000"/>
        </w:rPr>
      </w:pPr>
    </w:p>
    <w:p w:rsidR="004F3549" w:rsidRDefault="004F3549" w:rsidP="004F3549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4F3549" w:rsidRDefault="004F3549" w:rsidP="004F3549">
      <w:pPr>
        <w:spacing w:line="360" w:lineRule="auto"/>
        <w:rPr>
          <w:rFonts w:ascii="Century Gothic" w:hAnsi="Century Gothic"/>
          <w:b/>
        </w:rPr>
      </w:pPr>
    </w:p>
    <w:p w:rsidR="004F3549" w:rsidRDefault="004F3549" w:rsidP="004F3549">
      <w:pPr>
        <w:spacing w:line="360" w:lineRule="auto"/>
        <w:rPr>
          <w:rFonts w:ascii="Century Gothic" w:hAnsi="Century Gothic"/>
        </w:rPr>
      </w:pPr>
    </w:p>
    <w:p w:rsidR="004F3549" w:rsidRDefault="004F3549" w:rsidP="004F3549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DECLARAÇÃO DE PUBLICAÇÃO DO RELATÓRIO DE GESTÂO FISCAL</w:t>
      </w:r>
    </w:p>
    <w:p w:rsidR="004F3549" w:rsidRDefault="004F3549" w:rsidP="004F3549">
      <w:pP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(</w:t>
      </w:r>
      <w:proofErr w:type="gramStart"/>
      <w:r>
        <w:rPr>
          <w:rFonts w:ascii="Century Gothic" w:hAnsi="Century Gothic" w:cs="Arial"/>
          <w:b/>
          <w:sz w:val="20"/>
          <w:szCs w:val="20"/>
        </w:rPr>
        <w:t>art.</w:t>
      </w:r>
      <w:proofErr w:type="gramEnd"/>
      <w:r>
        <w:rPr>
          <w:rFonts w:ascii="Century Gothic" w:hAnsi="Century Gothic" w:cs="Arial"/>
          <w:b/>
          <w:sz w:val="20"/>
          <w:szCs w:val="20"/>
        </w:rPr>
        <w:t>17, X do Decreto Estadual n° 2.737 –R de 19 de Abril de 2011)</w:t>
      </w:r>
    </w:p>
    <w:p w:rsidR="004F3549" w:rsidRDefault="004F3549" w:rsidP="004F3549">
      <w:pPr>
        <w:rPr>
          <w:rFonts w:ascii="Century Gothic" w:hAnsi="Century Gothic" w:cs="Arial"/>
        </w:rPr>
      </w:pPr>
    </w:p>
    <w:p w:rsidR="004F3549" w:rsidRDefault="004F3549" w:rsidP="004F3549">
      <w:pPr>
        <w:rPr>
          <w:rFonts w:ascii="Century Gothic" w:hAnsi="Century Gothic" w:cs="Arial"/>
        </w:rPr>
      </w:pPr>
    </w:p>
    <w:p w:rsidR="004F3549" w:rsidRDefault="004F3549" w:rsidP="004F3549">
      <w:pPr>
        <w:rPr>
          <w:rFonts w:ascii="Century Gothic" w:hAnsi="Century Gothic" w:cs="Arial"/>
        </w:rPr>
      </w:pPr>
    </w:p>
    <w:p w:rsidR="004F3549" w:rsidRDefault="004F3549" w:rsidP="004F3549">
      <w:pPr>
        <w:rPr>
          <w:rFonts w:ascii="Century Gothic" w:hAnsi="Century Gothic" w:cs="Arial"/>
        </w:rPr>
      </w:pPr>
    </w:p>
    <w:p w:rsidR="004F3549" w:rsidRDefault="004F3549" w:rsidP="00CA3516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DECLARO, para os devidos fins de direito, sob as penas previstas no artigo 299 do Código Penal que os RELATÓRIOS DE GESTÃO FISCAL do</w:t>
      </w:r>
      <w:r w:rsidR="00310D35">
        <w:rPr>
          <w:rFonts w:ascii="Century Gothic" w:hAnsi="Century Gothic" w:cs="Arial"/>
        </w:rPr>
        <w:t xml:space="preserve"> </w:t>
      </w:r>
      <w:r w:rsidR="00310D35" w:rsidRPr="00310D35">
        <w:rPr>
          <w:rFonts w:ascii="Century Gothic" w:hAnsi="Century Gothic" w:cs="Arial"/>
          <w:b/>
        </w:rPr>
        <w:fldChar w:fldCharType="begin"/>
      </w:r>
      <w:r w:rsidR="00310D35" w:rsidRPr="00310D35">
        <w:rPr>
          <w:rFonts w:ascii="Century Gothic" w:hAnsi="Century Gothic" w:cs="Arial"/>
          <w:b/>
        </w:rPr>
        <w:instrText xml:space="preserve"> MERGEFIELD "Prefeitura" </w:instrText>
      </w:r>
      <w:r w:rsidR="00310D35" w:rsidRPr="00310D35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«município de</w:t>
      </w:r>
      <w:r w:rsidR="009C5930">
        <w:rPr>
          <w:rFonts w:ascii="Century Gothic" w:hAnsi="Century Gothic" w:cs="Arial"/>
          <w:b/>
          <w:noProof/>
        </w:rPr>
        <w:t>»</w:t>
      </w:r>
      <w:r w:rsidR="00310D35" w:rsidRPr="00310D35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 xml:space="preserve">, foram publicados conforme, contendo os elementos dispostos nos </w:t>
      </w:r>
      <w:proofErr w:type="spellStart"/>
      <w:r>
        <w:rPr>
          <w:rFonts w:ascii="Century Gothic" w:hAnsi="Century Gothic" w:cs="Arial"/>
        </w:rPr>
        <w:t>Arts</w:t>
      </w:r>
      <w:proofErr w:type="spellEnd"/>
      <w:r>
        <w:rPr>
          <w:rFonts w:ascii="Century Gothic" w:hAnsi="Century Gothic" w:cs="Arial"/>
        </w:rPr>
        <w:t xml:space="preserve">. 54 e 55 da lei Complementar n° 101, de 04 de </w:t>
      </w:r>
      <w:r w:rsidR="00507A7B">
        <w:rPr>
          <w:rFonts w:ascii="Century Gothic" w:hAnsi="Century Gothic" w:cs="Arial"/>
        </w:rPr>
        <w:t>m</w:t>
      </w:r>
      <w:r>
        <w:rPr>
          <w:rFonts w:ascii="Century Gothic" w:hAnsi="Century Gothic" w:cs="Arial"/>
        </w:rPr>
        <w:t>aio de 2000.</w:t>
      </w:r>
    </w:p>
    <w:p w:rsidR="004F3549" w:rsidRDefault="004F3549" w:rsidP="004F3549">
      <w:pPr>
        <w:spacing w:line="360" w:lineRule="auto"/>
        <w:rPr>
          <w:rFonts w:ascii="Century Gothic" w:hAnsi="Century Gothic"/>
        </w:rPr>
      </w:pPr>
    </w:p>
    <w:p w:rsidR="00CA3516" w:rsidRDefault="00CA3516" w:rsidP="004F3549">
      <w:pPr>
        <w:spacing w:line="360" w:lineRule="auto"/>
        <w:rPr>
          <w:rFonts w:ascii="Century Gothic" w:hAnsi="Century Gothic"/>
        </w:rPr>
      </w:pPr>
    </w:p>
    <w:p w:rsidR="00CA3516" w:rsidRDefault="00CA3516" w:rsidP="00CA3516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7012C1">
        <w:rPr>
          <w:rFonts w:ascii="Century Gothic" w:hAnsi="Century Gothic"/>
        </w:rPr>
        <w:t xml:space="preserve">________________________ </w:t>
      </w:r>
      <w:proofErr w:type="spellStart"/>
      <w:r w:rsidR="007012C1">
        <w:rPr>
          <w:rFonts w:ascii="Century Gothic" w:hAnsi="Century Gothic"/>
        </w:rPr>
        <w:t>de</w:t>
      </w:r>
      <w:proofErr w:type="spellEnd"/>
      <w:r w:rsidR="007012C1">
        <w:rPr>
          <w:rFonts w:ascii="Century Gothic" w:hAnsi="Century Gothic"/>
        </w:rPr>
        <w:t xml:space="preserve"> 2019</w:t>
      </w:r>
    </w:p>
    <w:p w:rsidR="00CA3516" w:rsidRDefault="00CA3516" w:rsidP="00CA3516">
      <w:pPr>
        <w:spacing w:line="360" w:lineRule="auto"/>
        <w:jc w:val="center"/>
        <w:rPr>
          <w:rFonts w:ascii="Century Gothic" w:hAnsi="Century Gothic"/>
        </w:rPr>
      </w:pPr>
    </w:p>
    <w:p w:rsidR="00CA3516" w:rsidRDefault="00CA3516" w:rsidP="00CA3516">
      <w:pPr>
        <w:spacing w:line="360" w:lineRule="auto"/>
        <w:jc w:val="center"/>
        <w:rPr>
          <w:rFonts w:ascii="Century Gothic" w:hAnsi="Century Gothic"/>
        </w:rPr>
      </w:pPr>
    </w:p>
    <w:p w:rsidR="00CA3516" w:rsidRDefault="00CA3516" w:rsidP="00CA3516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</w:t>
      </w: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7012C1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CA3516" w:rsidRDefault="00CA3516" w:rsidP="00CA3516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4F3549" w:rsidRDefault="004F3549" w:rsidP="004F3549">
      <w:pPr>
        <w:spacing w:line="360" w:lineRule="auto"/>
        <w:jc w:val="center"/>
      </w:pPr>
    </w:p>
    <w:p w:rsidR="004F3549" w:rsidRDefault="004F3549" w:rsidP="004F3549">
      <w:pPr>
        <w:spacing w:line="360" w:lineRule="auto"/>
        <w:jc w:val="center"/>
      </w:pPr>
    </w:p>
    <w:p w:rsidR="004F3549" w:rsidRDefault="004F3549" w:rsidP="004F3549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3E407F" w:rsidRDefault="003E407F" w:rsidP="003E407F">
      <w:pPr>
        <w:spacing w:line="360" w:lineRule="auto"/>
        <w:rPr>
          <w:rFonts w:ascii="Century Gothic" w:hAnsi="Century Gothic"/>
          <w:b/>
        </w:rPr>
      </w:pPr>
    </w:p>
    <w:p w:rsidR="003E407F" w:rsidRDefault="003E407F" w:rsidP="003E407F">
      <w:pPr>
        <w:jc w:val="both"/>
        <w:rPr>
          <w:rFonts w:ascii="Century Gothic" w:hAnsi="Century Gothic" w:cs="Arial"/>
          <w:b/>
          <w:color w:val="000000"/>
        </w:rPr>
      </w:pPr>
    </w:p>
    <w:p w:rsidR="003E407F" w:rsidRDefault="003E407F" w:rsidP="003E407F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DECLARAÇÃO DE ENCAMINHAMENTO DAS CONTAS ANUAIS</w:t>
      </w:r>
    </w:p>
    <w:p w:rsidR="003E407F" w:rsidRDefault="003E407F" w:rsidP="003E407F">
      <w:pP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(</w:t>
      </w:r>
      <w:proofErr w:type="gramStart"/>
      <w:r>
        <w:rPr>
          <w:rFonts w:ascii="Century Gothic" w:hAnsi="Century Gothic" w:cs="Arial"/>
          <w:b/>
          <w:sz w:val="20"/>
          <w:szCs w:val="20"/>
        </w:rPr>
        <w:t>art.</w:t>
      </w:r>
      <w:proofErr w:type="gramEnd"/>
      <w:r>
        <w:rPr>
          <w:rFonts w:ascii="Century Gothic" w:hAnsi="Century Gothic" w:cs="Arial"/>
          <w:b/>
          <w:sz w:val="20"/>
          <w:szCs w:val="20"/>
        </w:rPr>
        <w:t>17, XI do Decreto Estadual n° 2.737 –R de 19 de Abril de 2011)</w:t>
      </w:r>
    </w:p>
    <w:p w:rsidR="003E407F" w:rsidRDefault="003E407F" w:rsidP="003E407F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3E407F" w:rsidRDefault="003E407F" w:rsidP="003E407F">
      <w:pPr>
        <w:jc w:val="center"/>
        <w:rPr>
          <w:rFonts w:ascii="Century Gothic" w:hAnsi="Century Gothic" w:cs="Arial"/>
          <w:b/>
        </w:rPr>
      </w:pPr>
    </w:p>
    <w:p w:rsidR="003E407F" w:rsidRDefault="003E407F" w:rsidP="003E407F">
      <w:pPr>
        <w:jc w:val="center"/>
        <w:rPr>
          <w:rFonts w:ascii="Century Gothic" w:hAnsi="Century Gothic" w:cs="Arial"/>
          <w:b/>
        </w:rPr>
      </w:pPr>
    </w:p>
    <w:p w:rsidR="003E407F" w:rsidRDefault="003E407F" w:rsidP="003E407F">
      <w:pPr>
        <w:rPr>
          <w:rFonts w:ascii="Century Gothic" w:hAnsi="Century Gothic" w:cs="Arial"/>
          <w:b/>
          <w:sz w:val="20"/>
          <w:szCs w:val="20"/>
        </w:rPr>
      </w:pPr>
    </w:p>
    <w:p w:rsidR="003E407F" w:rsidRDefault="003E407F" w:rsidP="00E97C13">
      <w:pPr>
        <w:spacing w:line="360" w:lineRule="auto"/>
        <w:jc w:val="both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 w:cs="Arial"/>
        </w:rPr>
        <w:t>Eu,</w:t>
      </w:r>
      <w:r w:rsidR="00FE2F59">
        <w:rPr>
          <w:rFonts w:ascii="Century Gothic" w:hAnsi="Century Gothic" w:cs="Arial"/>
        </w:rPr>
        <w:t xml:space="preserve"> </w:t>
      </w:r>
      <w:r w:rsidR="00FE2F59" w:rsidRPr="00FE2F59">
        <w:rPr>
          <w:rFonts w:ascii="Century Gothic" w:hAnsi="Century Gothic" w:cs="Arial"/>
          <w:b/>
        </w:rPr>
        <w:fldChar w:fldCharType="begin"/>
      </w:r>
      <w:r w:rsidR="00FE2F59" w:rsidRPr="00FE2F59">
        <w:rPr>
          <w:rFonts w:ascii="Century Gothic" w:hAnsi="Century Gothic" w:cs="Arial"/>
          <w:b/>
        </w:rPr>
        <w:instrText xml:space="preserve"> MERGEFIELD "Prefeito" </w:instrText>
      </w:r>
      <w:r w:rsidR="00FE2F59" w:rsidRPr="00FE2F59">
        <w:rPr>
          <w:rFonts w:ascii="Century Gothic" w:hAnsi="Century Gothic" w:cs="Arial"/>
          <w:b/>
        </w:rPr>
        <w:fldChar w:fldCharType="separate"/>
      </w:r>
      <w:r w:rsidR="009C5930">
        <w:rPr>
          <w:rFonts w:ascii="Century Gothic" w:hAnsi="Century Gothic" w:cs="Arial"/>
          <w:b/>
          <w:noProof/>
        </w:rPr>
        <w:t>«</w:t>
      </w:r>
      <w:r w:rsidR="007012C1">
        <w:rPr>
          <w:rFonts w:ascii="Century Gothic" w:hAnsi="Century Gothic" w:cs="Arial"/>
          <w:b/>
          <w:noProof/>
        </w:rPr>
        <w:t xml:space="preserve">nome do </w:t>
      </w:r>
      <w:r w:rsidR="009C5930">
        <w:rPr>
          <w:rFonts w:ascii="Century Gothic" w:hAnsi="Century Gothic" w:cs="Arial"/>
          <w:b/>
          <w:noProof/>
        </w:rPr>
        <w:t>Prefeito»</w:t>
      </w:r>
      <w:r w:rsidR="00FE2F59" w:rsidRPr="00FE2F59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,</w:t>
      </w:r>
      <w:r w:rsidR="00CA3516">
        <w:rPr>
          <w:rFonts w:ascii="Century Gothic" w:hAnsi="Century Gothic" w:cs="Arial"/>
        </w:rPr>
        <w:t xml:space="preserve"> </w:t>
      </w:r>
      <w:r w:rsidR="00CA3516" w:rsidRPr="002E55AE">
        <w:rPr>
          <w:rFonts w:ascii="Century Gothic" w:hAnsi="Century Gothic" w:cs="Arial"/>
          <w:b/>
        </w:rPr>
        <w:fldChar w:fldCharType="begin"/>
      </w:r>
      <w:r w:rsidR="00CA3516" w:rsidRPr="002E55AE">
        <w:rPr>
          <w:rFonts w:ascii="Century Gothic" w:hAnsi="Century Gothic" w:cs="Arial"/>
          <w:b/>
        </w:rPr>
        <w:instrText xml:space="preserve"> MERGEFIELD Nacionalidade </w:instrText>
      </w:r>
      <w:r w:rsidR="00CA3516" w:rsidRPr="002E55AE">
        <w:rPr>
          <w:rFonts w:ascii="Century Gothic" w:hAnsi="Century Gothic" w:cs="Arial"/>
          <w:b/>
        </w:rPr>
        <w:fldChar w:fldCharType="separate"/>
      </w:r>
      <w:r w:rsidR="009C5930">
        <w:rPr>
          <w:rFonts w:ascii="Century Gothic" w:hAnsi="Century Gothic" w:cs="Arial"/>
          <w:b/>
          <w:noProof/>
        </w:rPr>
        <w:t>«Nacionalidade»</w:t>
      </w:r>
      <w:r w:rsidR="00CA3516" w:rsidRPr="002E55AE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 xml:space="preserve">, </w:t>
      </w:r>
      <w:r w:rsidR="00A81BEC" w:rsidRPr="002E55AE">
        <w:rPr>
          <w:rFonts w:ascii="Century Gothic" w:hAnsi="Century Gothic" w:cs="Arial"/>
          <w:b/>
        </w:rPr>
        <w:fldChar w:fldCharType="begin"/>
      </w:r>
      <w:r w:rsidR="00A81BEC" w:rsidRPr="002E55AE">
        <w:rPr>
          <w:rFonts w:ascii="Century Gothic" w:hAnsi="Century Gothic" w:cs="Arial"/>
          <w:b/>
        </w:rPr>
        <w:instrText xml:space="preserve"> MERGEFIELD "Estado_Civil" </w:instrText>
      </w:r>
      <w:r w:rsidR="00A81BEC" w:rsidRPr="002E55AE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 xml:space="preserve">«Estado </w:t>
      </w:r>
      <w:r w:rsidR="009C5930">
        <w:rPr>
          <w:rFonts w:ascii="Century Gothic" w:hAnsi="Century Gothic" w:cs="Arial"/>
          <w:b/>
          <w:noProof/>
        </w:rPr>
        <w:t>Civil»</w:t>
      </w:r>
      <w:r w:rsidR="00A81BEC" w:rsidRPr="002E55AE">
        <w:rPr>
          <w:rFonts w:ascii="Century Gothic" w:hAnsi="Century Gothic" w:cs="Arial"/>
          <w:b/>
        </w:rPr>
        <w:fldChar w:fldCharType="end"/>
      </w:r>
      <w:r w:rsidR="00A81BEC" w:rsidRPr="002E55AE">
        <w:rPr>
          <w:rFonts w:ascii="Century Gothic" w:hAnsi="Century Gothic" w:cs="Arial"/>
          <w:b/>
        </w:rPr>
        <w:t>,</w:t>
      </w:r>
      <w:r>
        <w:rPr>
          <w:rFonts w:ascii="Century Gothic" w:hAnsi="Century Gothic" w:cs="Arial"/>
        </w:rPr>
        <w:t xml:space="preserve"> portador do RG </w:t>
      </w:r>
      <w:r w:rsidR="00A81BEC" w:rsidRPr="00A81BEC">
        <w:rPr>
          <w:rFonts w:ascii="Century Gothic" w:hAnsi="Century Gothic" w:cs="Arial"/>
          <w:b/>
        </w:rPr>
        <w:fldChar w:fldCharType="begin"/>
      </w:r>
      <w:r w:rsidR="00A81BEC" w:rsidRPr="00A81BEC">
        <w:rPr>
          <w:rFonts w:ascii="Century Gothic" w:hAnsi="Century Gothic" w:cs="Arial"/>
          <w:b/>
        </w:rPr>
        <w:instrText xml:space="preserve"> MERGEFIELD "Identidade" </w:instrText>
      </w:r>
      <w:r w:rsidR="00A81BEC" w:rsidRPr="00A81BEC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«xxx</w:t>
      </w:r>
      <w:r w:rsidR="009C5930">
        <w:rPr>
          <w:rFonts w:ascii="Century Gothic" w:hAnsi="Century Gothic" w:cs="Arial"/>
          <w:b/>
          <w:noProof/>
        </w:rPr>
        <w:t>»</w:t>
      </w:r>
      <w:r w:rsidR="00A81BEC" w:rsidRPr="00A81BEC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 xml:space="preserve">, e inscrito sob o CPF n° </w:t>
      </w:r>
      <w:r w:rsidR="00A81BEC" w:rsidRPr="00A81BEC">
        <w:rPr>
          <w:rFonts w:ascii="Century Gothic" w:hAnsi="Century Gothic" w:cs="Arial"/>
          <w:b/>
        </w:rPr>
        <w:fldChar w:fldCharType="begin"/>
      </w:r>
      <w:r w:rsidR="00A81BEC" w:rsidRPr="00A81BEC">
        <w:rPr>
          <w:rFonts w:ascii="Century Gothic" w:hAnsi="Century Gothic" w:cs="Arial"/>
          <w:b/>
        </w:rPr>
        <w:instrText xml:space="preserve"> MERGEFIELD CPF </w:instrText>
      </w:r>
      <w:r w:rsidR="00A81BEC" w:rsidRPr="00A81BEC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«xxx</w:t>
      </w:r>
      <w:r w:rsidR="009C5930">
        <w:rPr>
          <w:rFonts w:ascii="Century Gothic" w:hAnsi="Century Gothic" w:cs="Arial"/>
          <w:b/>
          <w:noProof/>
        </w:rPr>
        <w:t>»</w:t>
      </w:r>
      <w:r w:rsidR="00A81BEC" w:rsidRPr="00A81BEC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 xml:space="preserve">, residente e domiciliado a </w:t>
      </w:r>
      <w:r w:rsidR="00A81BEC" w:rsidRPr="00A81BEC">
        <w:rPr>
          <w:rFonts w:ascii="Century Gothic" w:hAnsi="Century Gothic" w:cs="Arial"/>
          <w:b/>
        </w:rPr>
        <w:fldChar w:fldCharType="begin"/>
      </w:r>
      <w:r w:rsidR="00A81BEC" w:rsidRPr="00A81BEC">
        <w:rPr>
          <w:rFonts w:ascii="Century Gothic" w:hAnsi="Century Gothic" w:cs="Arial"/>
          <w:b/>
        </w:rPr>
        <w:instrText xml:space="preserve"> MERGEFIELD Endereco </w:instrText>
      </w:r>
      <w:r w:rsidR="00A81BEC" w:rsidRPr="00A81BEC">
        <w:rPr>
          <w:rFonts w:ascii="Century Gothic" w:hAnsi="Century Gothic" w:cs="Arial"/>
          <w:b/>
        </w:rPr>
        <w:fldChar w:fldCharType="separate"/>
      </w:r>
      <w:r w:rsidR="009C5930">
        <w:rPr>
          <w:rFonts w:ascii="Century Gothic" w:hAnsi="Century Gothic" w:cs="Arial"/>
          <w:b/>
          <w:noProof/>
        </w:rPr>
        <w:t>«Endereco»</w:t>
      </w:r>
      <w:r w:rsidR="00A81BEC" w:rsidRPr="00A81BEC">
        <w:rPr>
          <w:rFonts w:ascii="Century Gothic" w:hAnsi="Century Gothic" w:cs="Arial"/>
          <w:b/>
        </w:rPr>
        <w:fldChar w:fldCharType="end"/>
      </w:r>
      <w:r w:rsidRPr="00A81BEC">
        <w:rPr>
          <w:rFonts w:ascii="Century Gothic" w:hAnsi="Century Gothic" w:cs="Arial"/>
          <w:b/>
        </w:rPr>
        <w:t>,</w:t>
      </w:r>
      <w:r>
        <w:rPr>
          <w:rFonts w:ascii="Century Gothic" w:hAnsi="Century Gothic" w:cs="Arial"/>
        </w:rPr>
        <w:t xml:space="preserve"> Prefeito do</w:t>
      </w:r>
      <w:r w:rsidR="00C82D27">
        <w:rPr>
          <w:rFonts w:ascii="Century Gothic" w:hAnsi="Century Gothic" w:cs="Arial"/>
        </w:rPr>
        <w:t xml:space="preserve"> </w:t>
      </w:r>
      <w:r w:rsidR="00C82D27" w:rsidRPr="00C82D27">
        <w:rPr>
          <w:rFonts w:ascii="Century Gothic" w:hAnsi="Century Gothic" w:cs="Arial"/>
          <w:b/>
        </w:rPr>
        <w:fldChar w:fldCharType="begin"/>
      </w:r>
      <w:r w:rsidR="00C82D27" w:rsidRPr="00C82D27">
        <w:rPr>
          <w:rFonts w:ascii="Century Gothic" w:hAnsi="Century Gothic" w:cs="Arial"/>
          <w:b/>
        </w:rPr>
        <w:instrText xml:space="preserve"> MERGEFIELD Prefeitura </w:instrText>
      </w:r>
      <w:r w:rsidR="00C82D27" w:rsidRPr="00C82D27">
        <w:rPr>
          <w:rFonts w:ascii="Century Gothic" w:hAnsi="Century Gothic" w:cs="Arial"/>
          <w:b/>
        </w:rPr>
        <w:fldChar w:fldCharType="separate"/>
      </w:r>
      <w:r w:rsidR="009C5930">
        <w:rPr>
          <w:rFonts w:ascii="Century Gothic" w:hAnsi="Century Gothic" w:cs="Arial"/>
          <w:b/>
          <w:noProof/>
        </w:rPr>
        <w:t>«</w:t>
      </w:r>
      <w:r w:rsidR="007012C1">
        <w:rPr>
          <w:rFonts w:ascii="Century Gothic" w:hAnsi="Century Gothic" w:cs="Arial"/>
          <w:b/>
          <w:noProof/>
        </w:rPr>
        <w:t>município de</w:t>
      </w:r>
      <w:r w:rsidR="009C5930">
        <w:rPr>
          <w:rFonts w:ascii="Century Gothic" w:hAnsi="Century Gothic" w:cs="Arial"/>
          <w:b/>
          <w:noProof/>
        </w:rPr>
        <w:t>»</w:t>
      </w:r>
      <w:r w:rsidR="00C82D27" w:rsidRPr="00C82D27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 xml:space="preserve">, inscrito no CNPJ sob n° </w:t>
      </w:r>
      <w:r w:rsidR="005859A0" w:rsidRPr="00E97C13">
        <w:rPr>
          <w:rFonts w:ascii="Century Gothic" w:hAnsi="Century Gothic" w:cs="Arial"/>
          <w:b/>
        </w:rPr>
        <w:fldChar w:fldCharType="begin"/>
      </w:r>
      <w:r w:rsidR="005859A0" w:rsidRPr="00E97C13">
        <w:rPr>
          <w:rFonts w:ascii="Century Gothic" w:hAnsi="Century Gothic" w:cs="Arial"/>
          <w:b/>
        </w:rPr>
        <w:instrText xml:space="preserve"> MERGEFIELD CNPJ </w:instrText>
      </w:r>
      <w:r w:rsidR="005859A0" w:rsidRPr="00E97C13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«xxx</w:t>
      </w:r>
      <w:r w:rsidR="009C5930">
        <w:rPr>
          <w:rFonts w:ascii="Century Gothic" w:hAnsi="Century Gothic" w:cs="Arial"/>
          <w:b/>
          <w:noProof/>
        </w:rPr>
        <w:t>»</w:t>
      </w:r>
      <w:r w:rsidR="005859A0" w:rsidRPr="00E97C13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, situado à</w:t>
      </w:r>
      <w:r w:rsidR="005859A0">
        <w:rPr>
          <w:rFonts w:ascii="Century Gothic" w:hAnsi="Century Gothic" w:cs="Arial"/>
        </w:rPr>
        <w:t xml:space="preserve"> </w:t>
      </w:r>
      <w:r w:rsidR="00E27D8F" w:rsidRPr="00E27D8F">
        <w:rPr>
          <w:rFonts w:ascii="Century Gothic" w:hAnsi="Century Gothic" w:cs="Arial"/>
          <w:b/>
        </w:rPr>
        <w:fldChar w:fldCharType="begin"/>
      </w:r>
      <w:r w:rsidR="00E27D8F" w:rsidRPr="00E27D8F">
        <w:rPr>
          <w:rFonts w:ascii="Century Gothic" w:hAnsi="Century Gothic" w:cs="Arial"/>
          <w:b/>
        </w:rPr>
        <w:instrText xml:space="preserve"> MERGEFIELD "Endereco_Prefeitura" </w:instrText>
      </w:r>
      <w:r w:rsidR="00E27D8F" w:rsidRPr="00E27D8F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 xml:space="preserve">«Endereco da </w:t>
      </w:r>
      <w:r w:rsidR="009C5930">
        <w:rPr>
          <w:rFonts w:ascii="Century Gothic" w:hAnsi="Century Gothic" w:cs="Arial"/>
          <w:b/>
          <w:noProof/>
        </w:rPr>
        <w:t>Prefeitura»</w:t>
      </w:r>
      <w:r w:rsidR="00E27D8F" w:rsidRPr="00E27D8F">
        <w:rPr>
          <w:rFonts w:ascii="Century Gothic" w:hAnsi="Century Gothic" w:cs="Arial"/>
          <w:b/>
        </w:rPr>
        <w:fldChar w:fldCharType="end"/>
      </w:r>
      <w:r w:rsidR="005859A0">
        <w:rPr>
          <w:rFonts w:ascii="Century Gothic" w:hAnsi="Century Gothic" w:cs="Arial"/>
        </w:rPr>
        <w:t xml:space="preserve">, </w:t>
      </w:r>
      <w:r>
        <w:rPr>
          <w:rFonts w:ascii="Century Gothic" w:hAnsi="Century Gothic" w:cs="Arial"/>
        </w:rPr>
        <w:t xml:space="preserve">DECLARO, para os devidos fins de direito, sob as penas previstas no artigo 299 d Código Penal que foram encaminhadas as contas anuais deste Município. </w:t>
      </w:r>
    </w:p>
    <w:p w:rsidR="003E407F" w:rsidRDefault="003E407F" w:rsidP="003E407F">
      <w:pPr>
        <w:jc w:val="both"/>
        <w:rPr>
          <w:rFonts w:ascii="Century Gothic" w:hAnsi="Century Gothic" w:cs="Arial"/>
          <w:b/>
          <w:color w:val="000000"/>
        </w:rPr>
      </w:pPr>
    </w:p>
    <w:p w:rsidR="003E407F" w:rsidRDefault="003E407F" w:rsidP="003E407F">
      <w:pPr>
        <w:jc w:val="both"/>
        <w:rPr>
          <w:rFonts w:ascii="Century Gothic" w:hAnsi="Century Gothic" w:cs="Arial"/>
          <w:b/>
          <w:color w:val="000000"/>
        </w:rPr>
      </w:pPr>
    </w:p>
    <w:p w:rsidR="003E407F" w:rsidRDefault="003E407F" w:rsidP="003E407F">
      <w:pPr>
        <w:jc w:val="both"/>
        <w:rPr>
          <w:rFonts w:ascii="Century Gothic" w:hAnsi="Century Gothic" w:cs="Arial"/>
          <w:b/>
          <w:color w:val="000000"/>
        </w:rPr>
      </w:pPr>
    </w:p>
    <w:p w:rsidR="003E407F" w:rsidRDefault="003E407F" w:rsidP="003E407F">
      <w:pPr>
        <w:jc w:val="both"/>
        <w:rPr>
          <w:rFonts w:ascii="Century Gothic" w:hAnsi="Century Gothic" w:cs="Arial"/>
          <w:b/>
          <w:color w:val="000000"/>
        </w:rPr>
      </w:pPr>
    </w:p>
    <w:p w:rsidR="00CA3516" w:rsidRDefault="00CA3516" w:rsidP="00CA3516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_________</w:t>
      </w:r>
      <w:r w:rsidR="007012C1">
        <w:rPr>
          <w:rFonts w:ascii="Century Gothic" w:hAnsi="Century Gothic"/>
        </w:rPr>
        <w:t xml:space="preserve">_________________ </w:t>
      </w:r>
      <w:proofErr w:type="spellStart"/>
      <w:r w:rsidR="007012C1">
        <w:rPr>
          <w:rFonts w:ascii="Century Gothic" w:hAnsi="Century Gothic"/>
        </w:rPr>
        <w:t>de</w:t>
      </w:r>
      <w:proofErr w:type="spellEnd"/>
      <w:r w:rsidR="007012C1">
        <w:rPr>
          <w:rFonts w:ascii="Century Gothic" w:hAnsi="Century Gothic"/>
        </w:rPr>
        <w:t xml:space="preserve"> 2019</w:t>
      </w:r>
    </w:p>
    <w:p w:rsidR="00CA3516" w:rsidRDefault="00CA3516" w:rsidP="00CA3516">
      <w:pPr>
        <w:spacing w:line="360" w:lineRule="auto"/>
        <w:jc w:val="center"/>
        <w:rPr>
          <w:rFonts w:ascii="Century Gothic" w:hAnsi="Century Gothic"/>
        </w:rPr>
      </w:pPr>
    </w:p>
    <w:p w:rsidR="00CA3516" w:rsidRDefault="00CA3516" w:rsidP="00CA3516">
      <w:pPr>
        <w:spacing w:line="360" w:lineRule="auto"/>
        <w:jc w:val="center"/>
        <w:rPr>
          <w:rFonts w:ascii="Century Gothic" w:hAnsi="Century Gothic"/>
        </w:rPr>
      </w:pPr>
    </w:p>
    <w:p w:rsidR="00CA3516" w:rsidRDefault="00CA3516" w:rsidP="00CA3516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</w:t>
      </w: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7012C1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CA3516" w:rsidRDefault="00CA3516" w:rsidP="00CA3516">
      <w:pPr>
        <w:jc w:val="center"/>
        <w:rPr>
          <w:rFonts w:ascii="Century Gothic" w:hAnsi="Century Gothic" w:cs="Arial"/>
          <w:b/>
          <w:color w:val="000000"/>
        </w:rPr>
      </w:pPr>
    </w:p>
    <w:p w:rsidR="00CA3516" w:rsidRDefault="00CA3516" w:rsidP="00CA3516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3E407F" w:rsidRDefault="003E407F">
      <w:pPr>
        <w:spacing w:after="160" w:line="259" w:lineRule="auto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1F3091" w:rsidRDefault="001F3091" w:rsidP="001F3091">
      <w:pPr>
        <w:spacing w:line="360" w:lineRule="auto"/>
        <w:rPr>
          <w:rFonts w:ascii="Century Gothic" w:hAnsi="Century Gothic"/>
          <w:b/>
        </w:rPr>
      </w:pPr>
    </w:p>
    <w:p w:rsidR="001F3091" w:rsidRDefault="001F3091" w:rsidP="001F3091">
      <w:pPr>
        <w:spacing w:line="360" w:lineRule="auto"/>
        <w:rPr>
          <w:rFonts w:ascii="Century Gothic" w:hAnsi="Century Gothic"/>
          <w:b/>
        </w:rPr>
      </w:pPr>
    </w:p>
    <w:p w:rsidR="001F3091" w:rsidRDefault="001F3091" w:rsidP="001F3091">
      <w:pPr>
        <w:spacing w:line="360" w:lineRule="auto"/>
        <w:rPr>
          <w:rFonts w:ascii="Century Gothic" w:hAnsi="Century Gothic"/>
          <w:b/>
        </w:rPr>
      </w:pPr>
    </w:p>
    <w:p w:rsidR="001F3091" w:rsidRDefault="001F3091" w:rsidP="001F3091">
      <w:pPr>
        <w:ind w:left="2694" w:hanging="1985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DECLARAÇÃO DE PUBLICACÃO DO RELATÓRIO DE EXECUÇÃO ORÇAMETÁRIA</w:t>
      </w:r>
    </w:p>
    <w:p w:rsidR="001F3091" w:rsidRDefault="001F3091" w:rsidP="001F3091">
      <w:pP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(art.17, XII do Decreto Estadual n° 2.737 –R de 19 de Abril de 2011).</w:t>
      </w:r>
    </w:p>
    <w:p w:rsidR="001F3091" w:rsidRDefault="001F3091" w:rsidP="001F3091">
      <w:pPr>
        <w:rPr>
          <w:rFonts w:ascii="Century Gothic" w:hAnsi="Century Gothic" w:cs="Arial"/>
          <w:b/>
        </w:rPr>
      </w:pPr>
    </w:p>
    <w:p w:rsidR="001F3091" w:rsidRDefault="001F3091" w:rsidP="001F3091">
      <w:pPr>
        <w:rPr>
          <w:rFonts w:ascii="Century Gothic" w:hAnsi="Century Gothic" w:cs="Arial"/>
          <w:b/>
        </w:rPr>
      </w:pPr>
    </w:p>
    <w:p w:rsidR="001F3091" w:rsidRDefault="001F3091" w:rsidP="001F3091">
      <w:pPr>
        <w:rPr>
          <w:rFonts w:ascii="Century Gothic" w:hAnsi="Century Gothic" w:cs="Arial"/>
          <w:b/>
        </w:rPr>
      </w:pPr>
    </w:p>
    <w:p w:rsidR="001F3091" w:rsidRDefault="001F3091" w:rsidP="001F3091">
      <w:pPr>
        <w:rPr>
          <w:rFonts w:ascii="Century Gothic" w:hAnsi="Century Gothic" w:cs="Arial"/>
          <w:b/>
        </w:rPr>
      </w:pPr>
    </w:p>
    <w:p w:rsidR="001F3091" w:rsidRDefault="001F3091" w:rsidP="005E33DE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DECLARO, para os devidos fins de direito, sob as penas previstas no artigo 299 do Código Penal que os RELATÓRIOS RESUMIDOS DE EXECUÇÃO ORÇAMENTÁRIA do</w:t>
      </w:r>
      <w:r w:rsidR="00486206">
        <w:rPr>
          <w:rFonts w:ascii="Century Gothic" w:hAnsi="Century Gothic" w:cs="Arial"/>
        </w:rPr>
        <w:t xml:space="preserve"> </w:t>
      </w:r>
      <w:r w:rsidR="00486206" w:rsidRPr="00486206">
        <w:rPr>
          <w:rFonts w:ascii="Century Gothic" w:hAnsi="Century Gothic" w:cs="Arial"/>
          <w:b/>
        </w:rPr>
        <w:fldChar w:fldCharType="begin"/>
      </w:r>
      <w:r w:rsidR="00486206" w:rsidRPr="00486206">
        <w:rPr>
          <w:rFonts w:ascii="Century Gothic" w:hAnsi="Century Gothic" w:cs="Arial"/>
          <w:b/>
        </w:rPr>
        <w:instrText xml:space="preserve"> MERGEFIELD Prefeitura </w:instrText>
      </w:r>
      <w:r w:rsidR="00486206" w:rsidRPr="00486206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«município de</w:t>
      </w:r>
      <w:r w:rsidR="009C5930">
        <w:rPr>
          <w:rFonts w:ascii="Century Gothic" w:hAnsi="Century Gothic" w:cs="Arial"/>
          <w:b/>
          <w:noProof/>
        </w:rPr>
        <w:t>»</w:t>
      </w:r>
      <w:r w:rsidR="00486206" w:rsidRPr="00486206">
        <w:rPr>
          <w:rFonts w:ascii="Century Gothic" w:hAnsi="Century Gothic" w:cs="Arial"/>
          <w:b/>
        </w:rPr>
        <w:fldChar w:fldCharType="end"/>
      </w:r>
      <w:r w:rsidRPr="00486206">
        <w:rPr>
          <w:rFonts w:ascii="Century Gothic" w:hAnsi="Century Gothic" w:cs="Arial"/>
          <w:b/>
        </w:rPr>
        <w:t>,</w:t>
      </w:r>
      <w:r w:rsidR="007012C1">
        <w:rPr>
          <w:rFonts w:ascii="Century Gothic" w:hAnsi="Century Gothic" w:cs="Arial"/>
        </w:rPr>
        <w:t xml:space="preserve"> NCPJ Nº</w:t>
      </w:r>
      <w:r w:rsidR="00AD6C1A">
        <w:rPr>
          <w:rFonts w:ascii="Century Gothic" w:hAnsi="Century Gothic" w:cs="Arial"/>
        </w:rPr>
        <w:t xml:space="preserve"> </w:t>
      </w:r>
      <w:r w:rsidR="00AD6C1A" w:rsidRPr="00AD6C1A">
        <w:rPr>
          <w:rFonts w:ascii="Century Gothic" w:hAnsi="Century Gothic" w:cs="Arial"/>
          <w:b/>
        </w:rPr>
        <w:fldChar w:fldCharType="begin"/>
      </w:r>
      <w:r w:rsidR="00AD6C1A" w:rsidRPr="00AD6C1A">
        <w:rPr>
          <w:rFonts w:ascii="Century Gothic" w:hAnsi="Century Gothic" w:cs="Arial"/>
          <w:b/>
        </w:rPr>
        <w:instrText xml:space="preserve"> MERGEFIELD CNPJ </w:instrText>
      </w:r>
      <w:r w:rsidR="00AD6C1A" w:rsidRPr="00AD6C1A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«xxx</w:t>
      </w:r>
      <w:r w:rsidR="009C5930">
        <w:rPr>
          <w:rFonts w:ascii="Century Gothic" w:hAnsi="Century Gothic" w:cs="Arial"/>
          <w:b/>
          <w:noProof/>
        </w:rPr>
        <w:t>»</w:t>
      </w:r>
      <w:r w:rsidR="00AD6C1A" w:rsidRPr="00AD6C1A">
        <w:rPr>
          <w:rFonts w:ascii="Century Gothic" w:hAnsi="Century Gothic" w:cs="Arial"/>
          <w:b/>
        </w:rPr>
        <w:fldChar w:fldCharType="end"/>
      </w:r>
      <w:r w:rsidR="00AD6C1A">
        <w:rPr>
          <w:rFonts w:ascii="Century Gothic" w:hAnsi="Century Gothic" w:cs="Arial"/>
          <w:b/>
        </w:rPr>
        <w:t>,</w:t>
      </w:r>
      <w:r w:rsidRPr="00AD6C1A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</w:rPr>
        <w:t>foram publicados conforme, contendo os elementos dispostos nos Art. 52 da lei</w:t>
      </w:r>
      <w:r w:rsidR="00AD6C1A">
        <w:rPr>
          <w:rFonts w:ascii="Century Gothic" w:hAnsi="Century Gothic" w:cs="Arial"/>
        </w:rPr>
        <w:t xml:space="preserve"> Complementar n° 101, de 04 de m</w:t>
      </w:r>
      <w:r>
        <w:rPr>
          <w:rFonts w:ascii="Century Gothic" w:hAnsi="Century Gothic" w:cs="Arial"/>
        </w:rPr>
        <w:t>aio de 2000.</w:t>
      </w:r>
    </w:p>
    <w:p w:rsidR="001F3091" w:rsidRDefault="001F3091" w:rsidP="001F3091">
      <w:pPr>
        <w:spacing w:line="360" w:lineRule="auto"/>
        <w:jc w:val="both"/>
        <w:rPr>
          <w:rFonts w:ascii="Century Gothic" w:hAnsi="Century Gothic"/>
          <w:b/>
        </w:rPr>
      </w:pPr>
    </w:p>
    <w:p w:rsidR="005E33DE" w:rsidRDefault="005E33DE" w:rsidP="001F3091">
      <w:pPr>
        <w:spacing w:line="360" w:lineRule="auto"/>
        <w:jc w:val="both"/>
        <w:rPr>
          <w:rFonts w:ascii="Century Gothic" w:hAnsi="Century Gothic"/>
          <w:b/>
        </w:rPr>
      </w:pPr>
    </w:p>
    <w:p w:rsidR="005E33DE" w:rsidRDefault="005E33DE" w:rsidP="001F3091">
      <w:pPr>
        <w:spacing w:line="360" w:lineRule="auto"/>
        <w:jc w:val="both"/>
        <w:rPr>
          <w:rFonts w:ascii="Century Gothic" w:hAnsi="Century Gothic"/>
          <w:b/>
        </w:rPr>
      </w:pPr>
    </w:p>
    <w:p w:rsidR="005E33DE" w:rsidRDefault="005E33DE" w:rsidP="005E33DE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7012C1">
        <w:rPr>
          <w:rFonts w:ascii="Century Gothic" w:hAnsi="Century Gothic"/>
        </w:rPr>
        <w:t xml:space="preserve">________________________ </w:t>
      </w:r>
      <w:proofErr w:type="spellStart"/>
      <w:r w:rsidR="007012C1">
        <w:rPr>
          <w:rFonts w:ascii="Century Gothic" w:hAnsi="Century Gothic"/>
        </w:rPr>
        <w:t>de</w:t>
      </w:r>
      <w:proofErr w:type="spellEnd"/>
      <w:r w:rsidR="007012C1">
        <w:rPr>
          <w:rFonts w:ascii="Century Gothic" w:hAnsi="Century Gothic"/>
        </w:rPr>
        <w:t xml:space="preserve"> 2019</w:t>
      </w:r>
    </w:p>
    <w:p w:rsidR="005E33DE" w:rsidRDefault="005E33DE" w:rsidP="005E33DE">
      <w:pPr>
        <w:spacing w:line="360" w:lineRule="auto"/>
        <w:jc w:val="center"/>
        <w:rPr>
          <w:rFonts w:ascii="Century Gothic" w:hAnsi="Century Gothic"/>
        </w:rPr>
      </w:pPr>
    </w:p>
    <w:p w:rsidR="005E33DE" w:rsidRDefault="005E33DE" w:rsidP="005E33DE">
      <w:pPr>
        <w:spacing w:line="360" w:lineRule="auto"/>
        <w:jc w:val="center"/>
        <w:rPr>
          <w:rFonts w:ascii="Century Gothic" w:hAnsi="Century Gothic"/>
        </w:rPr>
      </w:pPr>
    </w:p>
    <w:p w:rsidR="005E33DE" w:rsidRDefault="005E33DE" w:rsidP="005E33DE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</w:t>
      </w: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7012C1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5E33DE" w:rsidRDefault="005E33DE" w:rsidP="005E33DE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1F3091" w:rsidRDefault="001F3091" w:rsidP="001F3091">
      <w:pPr>
        <w:rPr>
          <w:rFonts w:ascii="Century Gothic" w:hAnsi="Century Gothic" w:cs="Arial"/>
          <w:b/>
          <w:color w:val="000000"/>
        </w:rPr>
      </w:pPr>
    </w:p>
    <w:p w:rsidR="001F3091" w:rsidRDefault="001F3091">
      <w:pPr>
        <w:spacing w:after="160" w:line="259" w:lineRule="auto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jc w:val="center"/>
        <w:rPr>
          <w:rFonts w:ascii="Century Gothic" w:hAnsi="Century Gothic" w:cs="Arial"/>
          <w:b/>
          <w:color w:val="000000" w:themeColor="text1"/>
        </w:rPr>
      </w:pPr>
      <w:r>
        <w:rPr>
          <w:rFonts w:ascii="Century Gothic" w:hAnsi="Century Gothic" w:cs="Arial"/>
          <w:b/>
          <w:color w:val="000000" w:themeColor="text1"/>
        </w:rPr>
        <w:t>DECLARAÇÃO DE CAPACIDADE TÉCNICA E GERENCIAL</w:t>
      </w:r>
    </w:p>
    <w:p w:rsidR="00AB454F" w:rsidRDefault="00AB454F" w:rsidP="00AB454F">
      <w:pPr>
        <w:jc w:val="center"/>
        <w:rPr>
          <w:rFonts w:ascii="Century Gothic" w:hAnsi="Century Gothic" w:cs="Arial"/>
          <w:b/>
          <w:color w:val="000000" w:themeColor="text1"/>
        </w:rPr>
      </w:pPr>
    </w:p>
    <w:p w:rsidR="00AB454F" w:rsidRDefault="00AB454F" w:rsidP="00AB454F">
      <w:pPr>
        <w:jc w:val="center"/>
        <w:rPr>
          <w:rFonts w:ascii="Century Gothic" w:hAnsi="Century Gothic" w:cs="Arial"/>
          <w:b/>
          <w:color w:val="000000" w:themeColor="text1"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  <w:b/>
          <w:color w:val="000000" w:themeColor="text1"/>
        </w:rPr>
      </w:pPr>
      <w:r>
        <w:rPr>
          <w:rFonts w:ascii="Century Gothic" w:hAnsi="Century Gothic" w:cs="Arial"/>
          <w:color w:val="000000" w:themeColor="text1"/>
        </w:rPr>
        <w:t>O</w:t>
      </w:r>
      <w:r w:rsidR="0088112F">
        <w:rPr>
          <w:rFonts w:ascii="Century Gothic" w:hAnsi="Century Gothic" w:cs="Arial"/>
          <w:color w:val="000000" w:themeColor="text1"/>
        </w:rPr>
        <w:t xml:space="preserve"> </w:t>
      </w:r>
      <w:r w:rsidR="0088112F" w:rsidRPr="0088112F">
        <w:rPr>
          <w:rFonts w:ascii="Century Gothic" w:hAnsi="Century Gothic" w:cs="Arial"/>
          <w:b/>
          <w:color w:val="000000" w:themeColor="text1"/>
        </w:rPr>
        <w:fldChar w:fldCharType="begin"/>
      </w:r>
      <w:r w:rsidR="0088112F" w:rsidRPr="0088112F">
        <w:rPr>
          <w:rFonts w:ascii="Century Gothic" w:hAnsi="Century Gothic" w:cs="Arial"/>
          <w:b/>
          <w:color w:val="000000" w:themeColor="text1"/>
        </w:rPr>
        <w:instrText xml:space="preserve"> MERGEFIELD "Prefeitura" </w:instrText>
      </w:r>
      <w:r w:rsidR="0088112F" w:rsidRPr="0088112F">
        <w:rPr>
          <w:rFonts w:ascii="Century Gothic" w:hAnsi="Century Gothic" w:cs="Arial"/>
          <w:b/>
          <w:color w:val="000000" w:themeColor="text1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 w:themeColor="text1"/>
        </w:rPr>
        <w:t>«município de</w:t>
      </w:r>
      <w:r w:rsidR="009C5930">
        <w:rPr>
          <w:rFonts w:ascii="Century Gothic" w:hAnsi="Century Gothic" w:cs="Arial"/>
          <w:b/>
          <w:noProof/>
          <w:color w:val="000000" w:themeColor="text1"/>
        </w:rPr>
        <w:t>»</w:t>
      </w:r>
      <w:r w:rsidR="0088112F" w:rsidRPr="0088112F">
        <w:rPr>
          <w:rFonts w:ascii="Century Gothic" w:hAnsi="Century Gothic" w:cs="Arial"/>
          <w:b/>
          <w:color w:val="000000" w:themeColor="text1"/>
        </w:rPr>
        <w:fldChar w:fldCharType="end"/>
      </w:r>
      <w:r>
        <w:rPr>
          <w:rFonts w:ascii="Century Gothic" w:hAnsi="Century Gothic" w:cs="Arial"/>
          <w:color w:val="000000" w:themeColor="text1"/>
        </w:rPr>
        <w:t xml:space="preserve">, inscrita no CNPJ sob o n° </w:t>
      </w:r>
      <w:r w:rsidR="00045450" w:rsidRPr="00045450">
        <w:rPr>
          <w:rFonts w:ascii="Century Gothic" w:hAnsi="Century Gothic" w:cs="Arial"/>
          <w:b/>
          <w:color w:val="000000" w:themeColor="text1"/>
        </w:rPr>
        <w:fldChar w:fldCharType="begin"/>
      </w:r>
      <w:r w:rsidR="00045450" w:rsidRPr="00045450">
        <w:rPr>
          <w:rFonts w:ascii="Century Gothic" w:hAnsi="Century Gothic" w:cs="Arial"/>
          <w:b/>
          <w:color w:val="000000" w:themeColor="text1"/>
        </w:rPr>
        <w:instrText xml:space="preserve"> MERGEFIELD CNPJ </w:instrText>
      </w:r>
      <w:r w:rsidR="00045450" w:rsidRPr="00045450">
        <w:rPr>
          <w:rFonts w:ascii="Century Gothic" w:hAnsi="Century Gothic" w:cs="Arial"/>
          <w:b/>
          <w:color w:val="000000" w:themeColor="text1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 w:themeColor="text1"/>
        </w:rPr>
        <w:t>«xxx</w:t>
      </w:r>
      <w:r w:rsidR="009C5930">
        <w:rPr>
          <w:rFonts w:ascii="Century Gothic" w:hAnsi="Century Gothic" w:cs="Arial"/>
          <w:b/>
          <w:noProof/>
          <w:color w:val="000000" w:themeColor="text1"/>
        </w:rPr>
        <w:t>»</w:t>
      </w:r>
      <w:r w:rsidR="00045450" w:rsidRPr="00045450">
        <w:rPr>
          <w:rFonts w:ascii="Century Gothic" w:hAnsi="Century Gothic" w:cs="Arial"/>
          <w:b/>
          <w:color w:val="000000" w:themeColor="text1"/>
        </w:rPr>
        <w:fldChar w:fldCharType="end"/>
      </w:r>
      <w:r>
        <w:rPr>
          <w:rFonts w:ascii="Century Gothic" w:hAnsi="Century Gothic" w:cs="Arial"/>
          <w:color w:val="000000" w:themeColor="text1"/>
        </w:rPr>
        <w:t>, com sede à</w:t>
      </w:r>
      <w:r w:rsidR="00486206">
        <w:rPr>
          <w:rFonts w:ascii="Century Gothic" w:hAnsi="Century Gothic" w:cs="Arial"/>
          <w:color w:val="000000" w:themeColor="text1"/>
        </w:rPr>
        <w:t xml:space="preserve"> </w:t>
      </w:r>
      <w:r w:rsidR="00486206" w:rsidRPr="00486206">
        <w:rPr>
          <w:rFonts w:ascii="Century Gothic" w:hAnsi="Century Gothic" w:cs="Arial"/>
          <w:b/>
          <w:color w:val="000000" w:themeColor="text1"/>
        </w:rPr>
        <w:fldChar w:fldCharType="begin"/>
      </w:r>
      <w:r w:rsidR="00486206" w:rsidRPr="00486206">
        <w:rPr>
          <w:rFonts w:ascii="Century Gothic" w:hAnsi="Century Gothic" w:cs="Arial"/>
          <w:b/>
          <w:color w:val="000000" w:themeColor="text1"/>
        </w:rPr>
        <w:instrText xml:space="preserve"> MERGEFIELD Endereco_Prefeitura </w:instrText>
      </w:r>
      <w:r w:rsidR="00486206" w:rsidRPr="00486206">
        <w:rPr>
          <w:rFonts w:ascii="Century Gothic" w:hAnsi="Century Gothic" w:cs="Arial"/>
          <w:b/>
          <w:color w:val="000000" w:themeColor="text1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 w:themeColor="text1"/>
        </w:rPr>
        <w:t xml:space="preserve">«Endereco da </w:t>
      </w:r>
      <w:r w:rsidR="009C5930">
        <w:rPr>
          <w:rFonts w:ascii="Century Gothic" w:hAnsi="Century Gothic" w:cs="Arial"/>
          <w:b/>
          <w:noProof/>
          <w:color w:val="000000" w:themeColor="text1"/>
        </w:rPr>
        <w:t>Prefeitura»</w:t>
      </w:r>
      <w:r w:rsidR="00486206" w:rsidRPr="00486206">
        <w:rPr>
          <w:rFonts w:ascii="Century Gothic" w:hAnsi="Century Gothic" w:cs="Arial"/>
          <w:b/>
          <w:color w:val="000000" w:themeColor="text1"/>
        </w:rPr>
        <w:fldChar w:fldCharType="end"/>
      </w:r>
      <w:r>
        <w:rPr>
          <w:rFonts w:ascii="Century Gothic" w:hAnsi="Century Gothic" w:cs="Arial"/>
          <w:color w:val="000000" w:themeColor="text1"/>
        </w:rPr>
        <w:t xml:space="preserve">, declara, junto a Secretária de Estado de Esportes e Lazer – SESPORT, sob as penas de Lei, que o município possui Capacidade Técnica e Gerencial em fazer a gestão e execução do Objeto da </w:t>
      </w:r>
      <w:r w:rsidRPr="00045450">
        <w:rPr>
          <w:rFonts w:ascii="Century Gothic" w:hAnsi="Century Gothic" w:cs="Arial"/>
          <w:color w:val="000000" w:themeColor="text1"/>
        </w:rPr>
        <w:t>proposta n°</w:t>
      </w:r>
      <w:r>
        <w:rPr>
          <w:rFonts w:ascii="Century Gothic" w:hAnsi="Century Gothic" w:cs="Arial"/>
          <w:b/>
          <w:color w:val="000000" w:themeColor="text1"/>
        </w:rPr>
        <w:t xml:space="preserve"> </w:t>
      </w:r>
      <w:r w:rsidR="00045450">
        <w:rPr>
          <w:rFonts w:ascii="Century Gothic" w:hAnsi="Century Gothic" w:cs="Arial"/>
          <w:b/>
          <w:color w:val="000000" w:themeColor="text1"/>
        </w:rPr>
        <w:fldChar w:fldCharType="begin"/>
      </w:r>
      <w:r w:rsidR="00045450">
        <w:rPr>
          <w:rFonts w:ascii="Century Gothic" w:hAnsi="Century Gothic" w:cs="Arial"/>
          <w:b/>
          <w:color w:val="000000" w:themeColor="text1"/>
        </w:rPr>
        <w:instrText xml:space="preserve"> MERGEFIELD Siga </w:instrText>
      </w:r>
      <w:r w:rsidR="00045450">
        <w:rPr>
          <w:rFonts w:ascii="Century Gothic" w:hAnsi="Century Gothic" w:cs="Arial"/>
          <w:b/>
          <w:color w:val="000000" w:themeColor="text1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 w:themeColor="text1"/>
        </w:rPr>
        <w:t>«xxx</w:t>
      </w:r>
      <w:r w:rsidR="009C5930">
        <w:rPr>
          <w:rFonts w:ascii="Century Gothic" w:hAnsi="Century Gothic" w:cs="Arial"/>
          <w:b/>
          <w:noProof/>
          <w:color w:val="000000" w:themeColor="text1"/>
        </w:rPr>
        <w:t>»</w:t>
      </w:r>
      <w:r w:rsidR="00045450">
        <w:rPr>
          <w:rFonts w:ascii="Century Gothic" w:hAnsi="Century Gothic" w:cs="Arial"/>
          <w:b/>
          <w:color w:val="000000" w:themeColor="text1"/>
        </w:rPr>
        <w:fldChar w:fldCharType="end"/>
      </w:r>
      <w:r>
        <w:rPr>
          <w:rFonts w:ascii="Century Gothic" w:hAnsi="Century Gothic" w:cs="Arial"/>
          <w:b/>
          <w:color w:val="000000" w:themeColor="text1"/>
        </w:rPr>
        <w:t>.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</w:rPr>
      </w:pPr>
      <w:r>
        <w:rPr>
          <w:rFonts w:ascii="Century Gothic" w:hAnsi="Century Gothic" w:cs="Arial"/>
          <w:color w:val="000000" w:themeColor="text1"/>
        </w:rPr>
        <w:t xml:space="preserve">Dessa forma, encontra-se apta à perfeita execução das atividades especificadas no mesmo, sendo o responsável pelo gerenciamento, </w:t>
      </w:r>
      <w:r w:rsidR="00183B3E">
        <w:rPr>
          <w:rFonts w:ascii="Century Gothic" w:hAnsi="Century Gothic" w:cs="Arial"/>
          <w:color w:val="000000" w:themeColor="text1"/>
        </w:rPr>
        <w:t xml:space="preserve">o(a) </w:t>
      </w:r>
      <w:r w:rsidR="00183B3E" w:rsidRPr="00183B3E">
        <w:rPr>
          <w:rFonts w:ascii="Century Gothic" w:hAnsi="Century Gothic" w:cs="Arial"/>
          <w:b/>
          <w:color w:val="000000" w:themeColor="text1"/>
        </w:rPr>
        <w:fldChar w:fldCharType="begin"/>
      </w:r>
      <w:r w:rsidR="00183B3E" w:rsidRPr="00183B3E">
        <w:rPr>
          <w:rFonts w:ascii="Century Gothic" w:hAnsi="Century Gothic" w:cs="Arial"/>
          <w:b/>
          <w:color w:val="000000" w:themeColor="text1"/>
        </w:rPr>
        <w:instrText xml:space="preserve"> MERGEFIELD "Responsavel_Gerenciamento_Inf" </w:instrText>
      </w:r>
      <w:r w:rsidR="00183B3E" w:rsidRPr="00183B3E">
        <w:rPr>
          <w:rFonts w:ascii="Century Gothic" w:hAnsi="Century Gothic" w:cs="Arial"/>
          <w:b/>
          <w:color w:val="000000" w:themeColor="text1"/>
        </w:rPr>
        <w:fldChar w:fldCharType="separate"/>
      </w:r>
      <w:r w:rsidR="009C5930">
        <w:rPr>
          <w:rFonts w:ascii="Century Gothic" w:hAnsi="Century Gothic" w:cs="Arial"/>
          <w:b/>
          <w:noProof/>
          <w:color w:val="000000" w:themeColor="text1"/>
        </w:rPr>
        <w:t>«Responsavel_Gerenciamento_Inf»</w:t>
      </w:r>
      <w:r w:rsidR="00183B3E" w:rsidRPr="00183B3E">
        <w:rPr>
          <w:rFonts w:ascii="Century Gothic" w:hAnsi="Century Gothic" w:cs="Arial"/>
          <w:b/>
          <w:color w:val="000000" w:themeColor="text1"/>
        </w:rPr>
        <w:fldChar w:fldCharType="end"/>
      </w:r>
      <w:r>
        <w:rPr>
          <w:rFonts w:ascii="Century Gothic" w:hAnsi="Century Gothic" w:cs="Arial"/>
          <w:color w:val="000000" w:themeColor="text1"/>
        </w:rPr>
        <w:t xml:space="preserve"> </w:t>
      </w:r>
      <w:r w:rsidR="00045450">
        <w:rPr>
          <w:rFonts w:ascii="Century Gothic" w:hAnsi="Century Gothic" w:cs="Arial"/>
          <w:color w:val="000000" w:themeColor="text1"/>
        </w:rPr>
        <w:t xml:space="preserve"> </w:t>
      </w:r>
      <w:r>
        <w:rPr>
          <w:rFonts w:ascii="Century Gothic" w:hAnsi="Century Gothic" w:cs="Arial"/>
          <w:color w:val="000000" w:themeColor="text1"/>
        </w:rPr>
        <w:t>responsável pelo gerenciamento técnico do projeto.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</w:rPr>
      </w:pPr>
    </w:p>
    <w:p w:rsidR="00992F3B" w:rsidRDefault="00992F3B" w:rsidP="00992F3B">
      <w:pPr>
        <w:spacing w:line="360" w:lineRule="auto"/>
        <w:jc w:val="both"/>
        <w:rPr>
          <w:rFonts w:ascii="Century Gothic" w:hAnsi="Century Gothic"/>
          <w:b/>
        </w:rPr>
      </w:pPr>
    </w:p>
    <w:p w:rsidR="00992F3B" w:rsidRDefault="00992F3B" w:rsidP="00992F3B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7012C1">
        <w:rPr>
          <w:rFonts w:ascii="Century Gothic" w:hAnsi="Century Gothic"/>
        </w:rPr>
        <w:t xml:space="preserve">________________________ </w:t>
      </w:r>
      <w:proofErr w:type="spellStart"/>
      <w:r w:rsidR="007012C1">
        <w:rPr>
          <w:rFonts w:ascii="Century Gothic" w:hAnsi="Century Gothic"/>
        </w:rPr>
        <w:t>de</w:t>
      </w:r>
      <w:proofErr w:type="spellEnd"/>
      <w:r w:rsidR="007012C1">
        <w:rPr>
          <w:rFonts w:ascii="Century Gothic" w:hAnsi="Century Gothic"/>
        </w:rPr>
        <w:t xml:space="preserve"> 2019</w:t>
      </w:r>
    </w:p>
    <w:p w:rsidR="00992F3B" w:rsidRDefault="00992F3B" w:rsidP="00992F3B">
      <w:pPr>
        <w:spacing w:line="360" w:lineRule="auto"/>
        <w:jc w:val="center"/>
        <w:rPr>
          <w:rFonts w:ascii="Century Gothic" w:hAnsi="Century Gothic"/>
        </w:rPr>
      </w:pPr>
    </w:p>
    <w:p w:rsidR="00992F3B" w:rsidRDefault="00992F3B" w:rsidP="00992F3B">
      <w:pPr>
        <w:spacing w:line="360" w:lineRule="auto"/>
        <w:jc w:val="center"/>
        <w:rPr>
          <w:rFonts w:ascii="Century Gothic" w:hAnsi="Century Gothic"/>
        </w:rPr>
      </w:pPr>
    </w:p>
    <w:p w:rsidR="00992F3B" w:rsidRDefault="00992F3B" w:rsidP="00992F3B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</w:t>
      </w: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7012C1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992F3B" w:rsidRDefault="00992F3B" w:rsidP="00992F3B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992F3B" w:rsidRDefault="00992F3B" w:rsidP="00992F3B">
      <w:pPr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r>
        <w:br w:type="page"/>
      </w:r>
    </w:p>
    <w:p w:rsidR="00AB454F" w:rsidRDefault="00AB454F" w:rsidP="00AB454F">
      <w:pPr>
        <w:spacing w:line="360" w:lineRule="auto"/>
        <w:jc w:val="center"/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DECLARAÇÃO DE ATENDIMENTO AOS DISPOSITIVOS PREVISTOS NA LEI COMPLEMENTAR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 w:cs="Arial"/>
          <w:b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Declaramos, sob as penas de Lei, que o </w:t>
      </w:r>
      <w:r w:rsidR="007675B3" w:rsidRPr="007675B3">
        <w:rPr>
          <w:rFonts w:ascii="Century Gothic" w:hAnsi="Century Gothic" w:cs="Arial"/>
          <w:b/>
        </w:rPr>
        <w:fldChar w:fldCharType="begin"/>
      </w:r>
      <w:r w:rsidR="007675B3" w:rsidRPr="007675B3">
        <w:rPr>
          <w:rFonts w:ascii="Century Gothic" w:hAnsi="Century Gothic" w:cs="Arial"/>
          <w:b/>
        </w:rPr>
        <w:instrText xml:space="preserve"> MERGEFIELD Prefeitura </w:instrText>
      </w:r>
      <w:r w:rsidR="007675B3" w:rsidRPr="007675B3">
        <w:rPr>
          <w:rFonts w:ascii="Century Gothic" w:hAnsi="Century Gothic" w:cs="Arial"/>
          <w:b/>
        </w:rPr>
        <w:fldChar w:fldCharType="separate"/>
      </w:r>
      <w:r w:rsidR="00F0465B">
        <w:rPr>
          <w:rFonts w:ascii="Century Gothic" w:hAnsi="Century Gothic" w:cs="Arial"/>
          <w:b/>
          <w:noProof/>
        </w:rPr>
        <w:t>«município de</w:t>
      </w:r>
      <w:r w:rsidR="009C5930">
        <w:rPr>
          <w:rFonts w:ascii="Century Gothic" w:hAnsi="Century Gothic" w:cs="Arial"/>
          <w:b/>
          <w:noProof/>
        </w:rPr>
        <w:t>»</w:t>
      </w:r>
      <w:r w:rsidR="007675B3" w:rsidRPr="007675B3">
        <w:rPr>
          <w:rFonts w:ascii="Century Gothic" w:hAnsi="Century Gothic" w:cs="Arial"/>
          <w:b/>
        </w:rPr>
        <w:fldChar w:fldCharType="end"/>
      </w:r>
      <w:r w:rsidRPr="007675B3">
        <w:rPr>
          <w:rFonts w:ascii="Century Gothic" w:hAnsi="Century Gothic" w:cs="Arial"/>
          <w:b/>
        </w:rPr>
        <w:t xml:space="preserve"> </w:t>
      </w:r>
      <w:r w:rsidR="007012C1">
        <w:rPr>
          <w:rFonts w:ascii="Century Gothic" w:hAnsi="Century Gothic" w:cs="Arial"/>
        </w:rPr>
        <w:t>no exercício de 2018</w:t>
      </w:r>
      <w:r>
        <w:rPr>
          <w:rFonts w:ascii="Century Gothic" w:hAnsi="Century Gothic" w:cs="Arial"/>
        </w:rPr>
        <w:t xml:space="preserve"> atendeu aos dispositivos previstos na Lei Complementar 101/2000 (LRF), na Lei de Diretrizes Orçamentárias (LDO) e a Legislação Estadual, dentre outros, cuja comprovação ocorrerá no ato do Cadastramento (ART. 20, II, Decreto 2737-R/2011).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</w:rPr>
      </w:pPr>
    </w:p>
    <w:p w:rsidR="00F1680A" w:rsidRDefault="00F1680A" w:rsidP="00AB454F">
      <w:pPr>
        <w:spacing w:line="360" w:lineRule="auto"/>
        <w:jc w:val="both"/>
        <w:rPr>
          <w:rFonts w:ascii="Century Gothic" w:hAnsi="Century Gothic" w:cs="Arial"/>
        </w:rPr>
      </w:pPr>
    </w:p>
    <w:p w:rsidR="00F1680A" w:rsidRDefault="00F1680A" w:rsidP="00AB454F">
      <w:pPr>
        <w:spacing w:line="360" w:lineRule="auto"/>
        <w:jc w:val="both"/>
        <w:rPr>
          <w:rFonts w:ascii="Century Gothic" w:hAnsi="Century Gothic" w:cs="Arial"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</w:rPr>
      </w:pPr>
    </w:p>
    <w:p w:rsidR="00F1680A" w:rsidRDefault="00F1680A" w:rsidP="00F1680A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7012C1">
        <w:rPr>
          <w:rFonts w:ascii="Century Gothic" w:hAnsi="Century Gothic"/>
        </w:rPr>
        <w:t xml:space="preserve">________________________ </w:t>
      </w:r>
      <w:proofErr w:type="spellStart"/>
      <w:r w:rsidR="007012C1">
        <w:rPr>
          <w:rFonts w:ascii="Century Gothic" w:hAnsi="Century Gothic"/>
        </w:rPr>
        <w:t>de</w:t>
      </w:r>
      <w:proofErr w:type="spellEnd"/>
      <w:r w:rsidR="007012C1">
        <w:rPr>
          <w:rFonts w:ascii="Century Gothic" w:hAnsi="Century Gothic"/>
        </w:rPr>
        <w:t xml:space="preserve"> 2019</w:t>
      </w:r>
    </w:p>
    <w:p w:rsidR="00F1680A" w:rsidRDefault="00F1680A" w:rsidP="00F1680A">
      <w:pPr>
        <w:spacing w:line="360" w:lineRule="auto"/>
        <w:jc w:val="center"/>
        <w:rPr>
          <w:rFonts w:ascii="Century Gothic" w:hAnsi="Century Gothic"/>
        </w:rPr>
      </w:pPr>
    </w:p>
    <w:p w:rsidR="00F1680A" w:rsidRDefault="00F1680A" w:rsidP="00F1680A">
      <w:pPr>
        <w:spacing w:line="360" w:lineRule="auto"/>
        <w:jc w:val="center"/>
        <w:rPr>
          <w:rFonts w:ascii="Century Gothic" w:hAnsi="Century Gothic"/>
        </w:rPr>
      </w:pPr>
    </w:p>
    <w:p w:rsidR="00F1680A" w:rsidRDefault="00F1680A" w:rsidP="00F1680A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</w:t>
      </w: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F0465B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F0465B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F1680A" w:rsidRDefault="00F1680A" w:rsidP="00F1680A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AB454F" w:rsidRDefault="00AB454F" w:rsidP="00AB454F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DECLARAÇÃO DE CUMPRIMENTO DOS REQUISITOS E CONTRAPARTIDA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(</w:t>
      </w:r>
      <w:proofErr w:type="gramStart"/>
      <w:r>
        <w:rPr>
          <w:rFonts w:ascii="Century Gothic" w:hAnsi="Century Gothic"/>
          <w:b/>
        </w:rPr>
        <w:t>art.</w:t>
      </w:r>
      <w:proofErr w:type="gramEnd"/>
      <w:r>
        <w:rPr>
          <w:rFonts w:ascii="Century Gothic" w:hAnsi="Century Gothic"/>
          <w:b/>
        </w:rPr>
        <w:t xml:space="preserve"> 20, V do Decreto Estadual nº 2.737-R de 19 de abril de 2011)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DECLARO</w:t>
      </w:r>
      <w:r>
        <w:rPr>
          <w:rFonts w:ascii="Century Gothic" w:hAnsi="Century Gothic"/>
        </w:rPr>
        <w:t>, para os devidos fins de direito, sob as penas previstas no artigo 299 do Código Penal que todos os requisitos para</w:t>
      </w:r>
      <w:r w:rsidR="006F1491">
        <w:rPr>
          <w:rFonts w:ascii="Century Gothic" w:hAnsi="Century Gothic"/>
        </w:rPr>
        <w:t xml:space="preserve"> celebração e</w:t>
      </w:r>
      <w:r>
        <w:rPr>
          <w:rFonts w:ascii="Century Gothic" w:hAnsi="Century Gothic"/>
        </w:rPr>
        <w:t>stabelecidos pelo Decreto Estadual nº 2.737-R de 19 de abril de 2011 e pela legislação correlata vigente foram rigorosamente atendidos e que os recursos, bens ou serviços referentes à contrapartida, quando exigida, estão devidamente assegurados.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F1680A" w:rsidRDefault="00F1680A" w:rsidP="00AB454F">
      <w:pPr>
        <w:spacing w:line="360" w:lineRule="auto"/>
        <w:jc w:val="center"/>
        <w:rPr>
          <w:rFonts w:ascii="Century Gothic" w:hAnsi="Century Gothic"/>
        </w:rPr>
      </w:pPr>
    </w:p>
    <w:p w:rsidR="00F1680A" w:rsidRDefault="00F1680A" w:rsidP="00AB454F">
      <w:pPr>
        <w:spacing w:line="360" w:lineRule="auto"/>
        <w:jc w:val="center"/>
        <w:rPr>
          <w:rFonts w:ascii="Century Gothic" w:hAnsi="Century Gothic"/>
        </w:rPr>
      </w:pPr>
    </w:p>
    <w:p w:rsidR="00B87B09" w:rsidRDefault="00B87B09" w:rsidP="00AB454F">
      <w:pPr>
        <w:spacing w:line="360" w:lineRule="auto"/>
        <w:jc w:val="center"/>
        <w:rPr>
          <w:rFonts w:ascii="Century Gothic" w:hAnsi="Century Gothic"/>
        </w:rPr>
      </w:pPr>
    </w:p>
    <w:p w:rsidR="00F1680A" w:rsidRDefault="00F1680A" w:rsidP="00F1680A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7012C1">
        <w:rPr>
          <w:rFonts w:ascii="Century Gothic" w:hAnsi="Century Gothic"/>
        </w:rPr>
        <w:t xml:space="preserve">________________________ </w:t>
      </w:r>
      <w:proofErr w:type="spellStart"/>
      <w:r w:rsidR="007012C1">
        <w:rPr>
          <w:rFonts w:ascii="Century Gothic" w:hAnsi="Century Gothic"/>
        </w:rPr>
        <w:t>de</w:t>
      </w:r>
      <w:proofErr w:type="spellEnd"/>
      <w:r w:rsidR="007012C1">
        <w:rPr>
          <w:rFonts w:ascii="Century Gothic" w:hAnsi="Century Gothic"/>
        </w:rPr>
        <w:t xml:space="preserve"> 2019</w:t>
      </w:r>
    </w:p>
    <w:p w:rsidR="00F1680A" w:rsidRDefault="00F1680A" w:rsidP="00F1680A">
      <w:pPr>
        <w:spacing w:line="360" w:lineRule="auto"/>
        <w:jc w:val="center"/>
        <w:rPr>
          <w:rFonts w:ascii="Century Gothic" w:hAnsi="Century Gothic"/>
        </w:rPr>
      </w:pPr>
    </w:p>
    <w:p w:rsidR="00F1680A" w:rsidRDefault="00F1680A" w:rsidP="00F1680A">
      <w:pPr>
        <w:spacing w:line="360" w:lineRule="auto"/>
        <w:jc w:val="center"/>
        <w:rPr>
          <w:rFonts w:ascii="Century Gothic" w:hAnsi="Century Gothic"/>
        </w:rPr>
      </w:pPr>
    </w:p>
    <w:p w:rsidR="00F1680A" w:rsidRDefault="00F1680A" w:rsidP="00F1680A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</w:t>
      </w: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F0465B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F0465B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F1680A" w:rsidRDefault="00F1680A" w:rsidP="00F1680A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  <w:color w:val="FF0000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DECLARAÇÃO DE COMPATIBILIDADE DOS PREÇOS COM O MERCADO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(</w:t>
      </w:r>
      <w:proofErr w:type="gramStart"/>
      <w:r>
        <w:rPr>
          <w:rFonts w:ascii="Century Gothic" w:hAnsi="Century Gothic"/>
          <w:b/>
          <w:sz w:val="20"/>
          <w:szCs w:val="20"/>
        </w:rPr>
        <w:t>art.</w:t>
      </w:r>
      <w:proofErr w:type="gramEnd"/>
      <w:r>
        <w:rPr>
          <w:rFonts w:ascii="Century Gothic" w:hAnsi="Century Gothic"/>
          <w:b/>
          <w:sz w:val="20"/>
          <w:szCs w:val="20"/>
        </w:rPr>
        <w:t xml:space="preserve"> 12, VI do Decreto Estadual nº 2.737-R de 19 de abril de 2011)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DECLARO</w:t>
      </w:r>
      <w:r>
        <w:rPr>
          <w:rFonts w:ascii="Century Gothic" w:hAnsi="Century Gothic"/>
        </w:rPr>
        <w:t xml:space="preserve">, para os devidos fins de direito, sob as penas previstas no artigo 299 do Código Penal, que ao aferir o valor para </w:t>
      </w:r>
      <w:r w:rsidR="00EA6C92" w:rsidRPr="00EA6C92">
        <w:rPr>
          <w:rFonts w:ascii="Century Gothic" w:hAnsi="Century Gothic"/>
          <w:b/>
        </w:rPr>
        <w:fldChar w:fldCharType="begin"/>
      </w:r>
      <w:r w:rsidR="00EA6C92" w:rsidRPr="00EA6C92">
        <w:rPr>
          <w:rFonts w:ascii="Century Gothic" w:hAnsi="Century Gothic"/>
          <w:b/>
        </w:rPr>
        <w:instrText xml:space="preserve"> MERGEFIELD "Objeto" </w:instrText>
      </w:r>
      <w:r w:rsidR="00EA6C92" w:rsidRPr="00EA6C92">
        <w:rPr>
          <w:rFonts w:ascii="Century Gothic" w:hAnsi="Century Gothic"/>
          <w:b/>
        </w:rPr>
        <w:fldChar w:fldCharType="separate"/>
      </w:r>
      <w:r w:rsidR="009C5930">
        <w:rPr>
          <w:rFonts w:ascii="Century Gothic" w:hAnsi="Century Gothic"/>
          <w:b/>
          <w:noProof/>
        </w:rPr>
        <w:t>«Objeto»</w:t>
      </w:r>
      <w:r w:rsidR="00EA6C92" w:rsidRPr="00EA6C92"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</w:rPr>
        <w:t>, obteve o valor médio de</w:t>
      </w:r>
      <w:r w:rsidR="006A0597">
        <w:rPr>
          <w:rFonts w:ascii="Century Gothic" w:hAnsi="Century Gothic"/>
        </w:rPr>
        <w:t xml:space="preserve"> </w:t>
      </w:r>
      <w:r w:rsidR="006A0597" w:rsidRPr="006A0597">
        <w:rPr>
          <w:rFonts w:ascii="Century Gothic" w:hAnsi="Century Gothic"/>
          <w:b/>
        </w:rPr>
        <w:fldChar w:fldCharType="begin"/>
      </w:r>
      <w:r w:rsidR="006A0597" w:rsidRPr="006A0597">
        <w:rPr>
          <w:rFonts w:ascii="Century Gothic" w:hAnsi="Century Gothic"/>
          <w:b/>
        </w:rPr>
        <w:instrText xml:space="preserve"> MERGEFIELD Valor </w:instrText>
      </w:r>
      <w:r w:rsidR="006A0597" w:rsidRPr="006A0597">
        <w:rPr>
          <w:rFonts w:ascii="Century Gothic" w:hAnsi="Century Gothic"/>
          <w:b/>
        </w:rPr>
        <w:fldChar w:fldCharType="separate"/>
      </w:r>
      <w:r w:rsidR="009C5930">
        <w:rPr>
          <w:rFonts w:ascii="Century Gothic" w:hAnsi="Century Gothic"/>
          <w:b/>
          <w:noProof/>
        </w:rPr>
        <w:t>«Valor»</w:t>
      </w:r>
      <w:r w:rsidR="006A0597" w:rsidRPr="006A0597"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</w:rPr>
        <w:t xml:space="preserve"> e que este valor é compatível com o praticado no mercado.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Segue em abaixo Mapa Comparativo dos valores aferidos. </w:t>
      </w:r>
    </w:p>
    <w:tbl>
      <w:tblPr>
        <w:tblW w:w="10773" w:type="dxa"/>
        <w:tblInd w:w="-111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976"/>
        <w:gridCol w:w="2399"/>
        <w:gridCol w:w="3257"/>
        <w:gridCol w:w="1959"/>
        <w:gridCol w:w="2182"/>
      </w:tblGrid>
      <w:tr w:rsidR="00AB454F" w:rsidTr="00AB454F">
        <w:trPr>
          <w:trHeight w:val="349"/>
        </w:trPr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Item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Descrição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Fonte</w:t>
            </w:r>
            <w:r>
              <w:rPr>
                <w:rFonts w:ascii="Century Gothic" w:hAnsi="Century Gothic"/>
                <w:b/>
                <w:bCs/>
                <w:color w:val="FF0000"/>
              </w:rPr>
              <w:t>*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Fornecedor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Valor (R$)</w:t>
            </w:r>
          </w:p>
        </w:tc>
      </w:tr>
      <w:tr w:rsidR="00AB454F" w:rsidTr="00AB454F"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AB454F" w:rsidTr="00AB454F"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AB454F" w:rsidTr="00AB454F"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AB454F" w:rsidTr="00AB454F"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AB454F" w:rsidTr="00AB454F">
        <w:tc>
          <w:tcPr>
            <w:tcW w:w="3454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  <w:hideMark/>
          </w:tcPr>
          <w:p w:rsidR="00AB454F" w:rsidRDefault="00AB454F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Média Preços/Menor Preço</w:t>
            </w:r>
            <w:r>
              <w:rPr>
                <w:rFonts w:ascii="Century Gothic" w:hAnsi="Century Gothic"/>
                <w:b/>
                <w:bCs/>
                <w:color w:val="FF0000"/>
              </w:rPr>
              <w:t>**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  <w:hideMark/>
          </w:tcPr>
          <w:p w:rsidR="00AB454F" w:rsidRDefault="00AB454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R$              -</w:t>
            </w:r>
          </w:p>
        </w:tc>
        <w:tc>
          <w:tcPr>
            <w:tcW w:w="0" w:type="auto"/>
            <w:vAlign w:val="center"/>
            <w:hideMark/>
          </w:tcPr>
          <w:p w:rsidR="00AB454F" w:rsidRDefault="00AB45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454F" w:rsidRDefault="00AB454F">
            <w:pPr>
              <w:rPr>
                <w:sz w:val="20"/>
                <w:szCs w:val="20"/>
              </w:rPr>
            </w:pPr>
          </w:p>
        </w:tc>
      </w:tr>
    </w:tbl>
    <w:p w:rsidR="00AB454F" w:rsidRDefault="00AB454F" w:rsidP="00AB454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FF0000"/>
        </w:rPr>
        <w:t>*</w:t>
      </w:r>
      <w:r>
        <w:rPr>
          <w:rFonts w:ascii="Century Gothic" w:hAnsi="Century Gothic"/>
          <w:b/>
        </w:rPr>
        <w:t xml:space="preserve">(Ata de Registro de Preços, Contratos, Preços Referenciais, Orçamentos, </w:t>
      </w:r>
      <w:proofErr w:type="spellStart"/>
      <w:r>
        <w:rPr>
          <w:rFonts w:ascii="Century Gothic" w:hAnsi="Century Gothic"/>
          <w:b/>
        </w:rPr>
        <w:t>etc</w:t>
      </w:r>
      <w:proofErr w:type="spellEnd"/>
      <w:r>
        <w:rPr>
          <w:rFonts w:ascii="Century Gothic" w:hAnsi="Century Gothic"/>
          <w:b/>
        </w:rPr>
        <w:t>)</w:t>
      </w:r>
    </w:p>
    <w:p w:rsidR="00AB454F" w:rsidRDefault="00AB454F" w:rsidP="00AB454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FF0000"/>
        </w:rPr>
        <w:t xml:space="preserve">** </w:t>
      </w:r>
      <w:r>
        <w:rPr>
          <w:rFonts w:ascii="Century Gothic" w:hAnsi="Century Gothic"/>
          <w:b/>
        </w:rPr>
        <w:t>O usuário poderá utilizar o menor preço ou a média dos preços aferidos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EA6C92" w:rsidRDefault="00EA6C92" w:rsidP="00EA6C92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7012C1">
        <w:rPr>
          <w:rFonts w:ascii="Century Gothic" w:hAnsi="Century Gothic"/>
        </w:rPr>
        <w:t xml:space="preserve">________________________ </w:t>
      </w:r>
      <w:proofErr w:type="spellStart"/>
      <w:r w:rsidR="007012C1">
        <w:rPr>
          <w:rFonts w:ascii="Century Gothic" w:hAnsi="Century Gothic"/>
        </w:rPr>
        <w:t>de</w:t>
      </w:r>
      <w:proofErr w:type="spellEnd"/>
      <w:r w:rsidR="007012C1">
        <w:rPr>
          <w:rFonts w:ascii="Century Gothic" w:hAnsi="Century Gothic"/>
        </w:rPr>
        <w:t xml:space="preserve"> 2019</w:t>
      </w:r>
    </w:p>
    <w:p w:rsidR="00EA6C92" w:rsidRDefault="00EA6C92" w:rsidP="00EA6C92">
      <w:pPr>
        <w:spacing w:line="360" w:lineRule="auto"/>
        <w:jc w:val="center"/>
        <w:rPr>
          <w:rFonts w:ascii="Century Gothic" w:hAnsi="Century Gothic"/>
        </w:rPr>
      </w:pPr>
    </w:p>
    <w:p w:rsidR="00EA6C92" w:rsidRDefault="00EA6C92" w:rsidP="00EA6C92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</w:t>
      </w: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F0465B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F0465B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EA6C92" w:rsidRDefault="00EA6C92" w:rsidP="00EA6C92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9 - DECLARAÇÃO DE ATENDIMENTO DISPONIBILIZAÇÃO DO ACESSO A INFORMAÇÕES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(</w:t>
      </w:r>
      <w:proofErr w:type="gramStart"/>
      <w:r>
        <w:rPr>
          <w:rFonts w:ascii="Century Gothic" w:hAnsi="Century Gothic"/>
          <w:b/>
        </w:rPr>
        <w:t>art.</w:t>
      </w:r>
      <w:proofErr w:type="gramEnd"/>
      <w:r>
        <w:rPr>
          <w:rFonts w:ascii="Century Gothic" w:hAnsi="Century Gothic"/>
          <w:b/>
        </w:rPr>
        <w:t xml:space="preserve"> 7º, I, m, da Portaria SEGER nº 010-R, de 25 de julho de 2016)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DECLARO</w:t>
      </w:r>
      <w:r>
        <w:rPr>
          <w:rFonts w:ascii="Century Gothic" w:hAnsi="Century Gothic"/>
        </w:rPr>
        <w:t>, para os devidos fins de direito, sob as penas previstas no artigo 299 do Código Penal que o</w:t>
      </w:r>
      <w:r w:rsidR="00DF02E7">
        <w:rPr>
          <w:rFonts w:ascii="Century Gothic" w:hAnsi="Century Gothic"/>
        </w:rPr>
        <w:t xml:space="preserve"> </w:t>
      </w:r>
      <w:r w:rsidR="007675B3" w:rsidRPr="007675B3">
        <w:rPr>
          <w:rFonts w:ascii="Century Gothic" w:hAnsi="Century Gothic"/>
          <w:b/>
        </w:rPr>
        <w:fldChar w:fldCharType="begin"/>
      </w:r>
      <w:r w:rsidR="007675B3" w:rsidRPr="007675B3">
        <w:rPr>
          <w:rFonts w:ascii="Century Gothic" w:hAnsi="Century Gothic"/>
          <w:b/>
        </w:rPr>
        <w:instrText xml:space="preserve"> MERGEFIELD Prefeitura </w:instrText>
      </w:r>
      <w:r w:rsidR="007675B3" w:rsidRPr="007675B3">
        <w:rPr>
          <w:rFonts w:ascii="Century Gothic" w:hAnsi="Century Gothic"/>
          <w:b/>
        </w:rPr>
        <w:fldChar w:fldCharType="separate"/>
      </w:r>
      <w:r w:rsidR="00F0465B">
        <w:rPr>
          <w:rFonts w:ascii="Century Gothic" w:hAnsi="Century Gothic"/>
          <w:b/>
          <w:noProof/>
        </w:rPr>
        <w:t>«município de</w:t>
      </w:r>
      <w:r w:rsidR="009C5930">
        <w:rPr>
          <w:rFonts w:ascii="Century Gothic" w:hAnsi="Century Gothic"/>
          <w:b/>
          <w:noProof/>
        </w:rPr>
        <w:t>»</w:t>
      </w:r>
      <w:r w:rsidR="007675B3" w:rsidRPr="007675B3">
        <w:rPr>
          <w:rFonts w:ascii="Century Gothic" w:hAnsi="Century Gothic"/>
          <w:b/>
        </w:rPr>
        <w:fldChar w:fldCharType="end"/>
      </w:r>
      <w:r w:rsidR="00DF02E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atende </w:t>
      </w:r>
      <w:r>
        <w:rPr>
          <w:rFonts w:ascii="Century Gothic" w:hAnsi="Century Gothic"/>
          <w:b/>
        </w:rPr>
        <w:t>ao art. 48-A da Lei Complementar nº 101, de 2000</w:t>
      </w:r>
      <w:r>
        <w:rPr>
          <w:rFonts w:ascii="Century Gothic" w:hAnsi="Century Gothic"/>
        </w:rPr>
        <w:t>, quanto à disponibilização do acesso a informações referentes à execução orçamentária e financeira.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1D0BE7" w:rsidRDefault="001D0BE7" w:rsidP="00AB454F">
      <w:pPr>
        <w:spacing w:line="360" w:lineRule="auto"/>
        <w:jc w:val="center"/>
        <w:rPr>
          <w:rFonts w:ascii="Century Gothic" w:hAnsi="Century Gothic"/>
        </w:rPr>
      </w:pPr>
    </w:p>
    <w:p w:rsidR="001D0BE7" w:rsidRDefault="001D0BE7" w:rsidP="001D0BE7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7012C1">
        <w:rPr>
          <w:rFonts w:ascii="Century Gothic" w:hAnsi="Century Gothic"/>
        </w:rPr>
        <w:t xml:space="preserve">________________________ </w:t>
      </w:r>
      <w:proofErr w:type="spellStart"/>
      <w:r w:rsidR="007012C1">
        <w:rPr>
          <w:rFonts w:ascii="Century Gothic" w:hAnsi="Century Gothic"/>
        </w:rPr>
        <w:t>de</w:t>
      </w:r>
      <w:proofErr w:type="spellEnd"/>
      <w:r w:rsidR="007012C1">
        <w:rPr>
          <w:rFonts w:ascii="Century Gothic" w:hAnsi="Century Gothic"/>
        </w:rPr>
        <w:t xml:space="preserve"> 2019</w:t>
      </w:r>
    </w:p>
    <w:p w:rsidR="001D0BE7" w:rsidRDefault="001D0BE7" w:rsidP="001D0BE7">
      <w:pPr>
        <w:spacing w:line="360" w:lineRule="auto"/>
        <w:jc w:val="center"/>
        <w:rPr>
          <w:rFonts w:ascii="Century Gothic" w:hAnsi="Century Gothic"/>
        </w:rPr>
      </w:pPr>
    </w:p>
    <w:p w:rsidR="001D0BE7" w:rsidRDefault="001D0BE7" w:rsidP="001D0BE7">
      <w:pPr>
        <w:spacing w:line="360" w:lineRule="auto"/>
        <w:jc w:val="center"/>
        <w:rPr>
          <w:rFonts w:ascii="Century Gothic" w:hAnsi="Century Gothic"/>
        </w:rPr>
      </w:pPr>
    </w:p>
    <w:p w:rsidR="001D0BE7" w:rsidRDefault="001D0BE7" w:rsidP="001D0BE7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</w:t>
      </w: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F0465B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F0465B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1D0BE7" w:rsidRDefault="001D0BE7" w:rsidP="001D0BE7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AB454F" w:rsidRDefault="00AB454F" w:rsidP="00AB454F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AB454F" w:rsidRDefault="00AB454F" w:rsidP="00AB454F">
      <w:pPr>
        <w:rPr>
          <w:rFonts w:ascii="Century Gothic" w:hAnsi="Century Gothic" w:cs="Arial"/>
          <w:b/>
          <w:color w:val="000000"/>
        </w:rPr>
      </w:pPr>
    </w:p>
    <w:p w:rsidR="00AB454F" w:rsidRPr="00C23465" w:rsidRDefault="00AB454F" w:rsidP="00AB454F">
      <w:pPr>
        <w:jc w:val="center"/>
        <w:rPr>
          <w:rFonts w:ascii="Century Gothic" w:hAnsi="Century Gothic" w:cs="Arial"/>
          <w:b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b/>
          <w:color w:val="000000" w:themeColor="text1"/>
          <w:sz w:val="22"/>
          <w:szCs w:val="22"/>
        </w:rPr>
        <w:t>DECLARAÇÃO</w:t>
      </w:r>
    </w:p>
    <w:p w:rsidR="00AB454F" w:rsidRPr="00C23465" w:rsidRDefault="00AB454F" w:rsidP="00AB454F">
      <w:pPr>
        <w:jc w:val="center"/>
        <w:rPr>
          <w:rFonts w:ascii="Century Gothic" w:hAnsi="Century Gothic" w:cs="Arial"/>
          <w:b/>
          <w:color w:val="000000" w:themeColor="text1"/>
          <w:sz w:val="22"/>
          <w:szCs w:val="22"/>
        </w:rPr>
      </w:pPr>
    </w:p>
    <w:p w:rsidR="00AB454F" w:rsidRPr="00C23465" w:rsidRDefault="00AB454F" w:rsidP="00AB454F">
      <w:pPr>
        <w:jc w:val="center"/>
        <w:rPr>
          <w:rFonts w:ascii="Century Gothic" w:hAnsi="Century Gothic" w:cs="Arial"/>
          <w:b/>
          <w:color w:val="000000" w:themeColor="text1"/>
          <w:sz w:val="22"/>
          <w:szCs w:val="22"/>
        </w:rPr>
      </w:pPr>
    </w:p>
    <w:p w:rsidR="00AB454F" w:rsidRPr="00C23465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 xml:space="preserve">Declaro, sob as penas de lei, na forma e para fins previstos no Art. 5 da Portaria AGE/SEFAZ n°. 01-R de 10 de abril de 2006, </w:t>
      </w:r>
      <w:r w:rsidR="008B7598" w:rsidRPr="00C23465">
        <w:rPr>
          <w:rFonts w:ascii="Century Gothic" w:hAnsi="Century Gothic" w:cs="Arial"/>
          <w:color w:val="000000" w:themeColor="text1"/>
          <w:sz w:val="22"/>
          <w:szCs w:val="22"/>
        </w:rPr>
        <w:t>que o</w:t>
      </w:r>
      <w:r w:rsidR="007675B3">
        <w:rPr>
          <w:rFonts w:ascii="Century Gothic" w:hAnsi="Century Gothic" w:cs="Arial"/>
          <w:color w:val="000000" w:themeColor="text1"/>
          <w:sz w:val="22"/>
          <w:szCs w:val="22"/>
        </w:rPr>
        <w:t xml:space="preserve"> </w:t>
      </w:r>
      <w:r w:rsidR="007675B3" w:rsidRPr="007675B3">
        <w:rPr>
          <w:rFonts w:ascii="Century Gothic" w:hAnsi="Century Gothic" w:cs="Arial"/>
          <w:b/>
          <w:color w:val="000000" w:themeColor="text1"/>
          <w:sz w:val="22"/>
          <w:szCs w:val="22"/>
        </w:rPr>
        <w:fldChar w:fldCharType="begin"/>
      </w:r>
      <w:r w:rsidR="007675B3" w:rsidRPr="007675B3">
        <w:rPr>
          <w:rFonts w:ascii="Century Gothic" w:hAnsi="Century Gothic" w:cs="Arial"/>
          <w:b/>
          <w:color w:val="000000" w:themeColor="text1"/>
          <w:sz w:val="22"/>
          <w:szCs w:val="22"/>
        </w:rPr>
        <w:instrText xml:space="preserve"> MERGEFIELD "Prefeitura" </w:instrText>
      </w:r>
      <w:r w:rsidR="007675B3" w:rsidRPr="007675B3">
        <w:rPr>
          <w:rFonts w:ascii="Century Gothic" w:hAnsi="Century Gothic" w:cs="Arial"/>
          <w:b/>
          <w:color w:val="000000" w:themeColor="text1"/>
          <w:sz w:val="22"/>
          <w:szCs w:val="22"/>
        </w:rPr>
        <w:fldChar w:fldCharType="separate"/>
      </w:r>
      <w:r w:rsidR="009C5930">
        <w:rPr>
          <w:rFonts w:ascii="Century Gothic" w:hAnsi="Century Gothic" w:cs="Arial"/>
          <w:b/>
          <w:noProof/>
          <w:color w:val="000000" w:themeColor="text1"/>
          <w:sz w:val="22"/>
          <w:szCs w:val="22"/>
        </w:rPr>
        <w:t>«</w:t>
      </w:r>
      <w:r w:rsidR="00F0465B">
        <w:rPr>
          <w:rFonts w:ascii="Century Gothic" w:hAnsi="Century Gothic" w:cs="Arial"/>
          <w:b/>
          <w:noProof/>
          <w:color w:val="000000" w:themeColor="text1"/>
          <w:sz w:val="22"/>
          <w:szCs w:val="22"/>
        </w:rPr>
        <w:t>município de</w:t>
      </w:r>
      <w:r w:rsidR="009C5930">
        <w:rPr>
          <w:rFonts w:ascii="Century Gothic" w:hAnsi="Century Gothic" w:cs="Arial"/>
          <w:b/>
          <w:noProof/>
          <w:color w:val="000000" w:themeColor="text1"/>
          <w:sz w:val="22"/>
          <w:szCs w:val="22"/>
        </w:rPr>
        <w:t>»</w:t>
      </w:r>
      <w:r w:rsidR="007675B3" w:rsidRPr="007675B3">
        <w:rPr>
          <w:rFonts w:ascii="Century Gothic" w:hAnsi="Century Gothic" w:cs="Arial"/>
          <w:b/>
          <w:color w:val="000000" w:themeColor="text1"/>
          <w:sz w:val="22"/>
          <w:szCs w:val="22"/>
        </w:rPr>
        <w:fldChar w:fldCharType="end"/>
      </w:r>
      <w:r w:rsidR="00AF2E91">
        <w:rPr>
          <w:rFonts w:ascii="Century Gothic" w:hAnsi="Century Gothic" w:cs="Arial"/>
          <w:b/>
          <w:color w:val="000000" w:themeColor="text1"/>
          <w:sz w:val="22"/>
          <w:szCs w:val="22"/>
        </w:rPr>
        <w:t xml:space="preserve">, </w:t>
      </w:r>
      <w:r w:rsidR="00F0465B">
        <w:rPr>
          <w:rFonts w:ascii="Century Gothic" w:hAnsi="Century Gothic" w:cs="Arial"/>
          <w:color w:val="000000" w:themeColor="text1"/>
          <w:sz w:val="22"/>
          <w:szCs w:val="22"/>
        </w:rPr>
        <w:t xml:space="preserve">CNPJ Nº </w:t>
      </w:r>
      <w:r w:rsidR="00AF2E91">
        <w:rPr>
          <w:rFonts w:ascii="Century Gothic" w:hAnsi="Century Gothic" w:cs="Arial"/>
          <w:b/>
          <w:color w:val="000000" w:themeColor="text1"/>
          <w:sz w:val="22"/>
          <w:szCs w:val="22"/>
        </w:rPr>
        <w:fldChar w:fldCharType="begin"/>
      </w:r>
      <w:r w:rsidR="00AF2E91">
        <w:rPr>
          <w:rFonts w:ascii="Century Gothic" w:hAnsi="Century Gothic" w:cs="Arial"/>
          <w:b/>
          <w:color w:val="000000" w:themeColor="text1"/>
          <w:sz w:val="22"/>
          <w:szCs w:val="22"/>
        </w:rPr>
        <w:instrText xml:space="preserve"> MERGEFIELD "CNPJ" </w:instrText>
      </w:r>
      <w:r w:rsidR="00AF2E91">
        <w:rPr>
          <w:rFonts w:ascii="Century Gothic" w:hAnsi="Century Gothic" w:cs="Arial"/>
          <w:b/>
          <w:color w:val="000000" w:themeColor="text1"/>
          <w:sz w:val="22"/>
          <w:szCs w:val="22"/>
        </w:rPr>
        <w:fldChar w:fldCharType="separate"/>
      </w:r>
      <w:r w:rsidR="009C5930">
        <w:rPr>
          <w:rFonts w:ascii="Century Gothic" w:hAnsi="Century Gothic" w:cs="Arial"/>
          <w:b/>
          <w:noProof/>
          <w:color w:val="000000" w:themeColor="text1"/>
          <w:sz w:val="22"/>
          <w:szCs w:val="22"/>
        </w:rPr>
        <w:t>«</w:t>
      </w:r>
      <w:r w:rsidR="00F0465B">
        <w:rPr>
          <w:rFonts w:ascii="Century Gothic" w:hAnsi="Century Gothic" w:cs="Arial"/>
          <w:b/>
          <w:noProof/>
          <w:color w:val="000000" w:themeColor="text1"/>
          <w:sz w:val="22"/>
          <w:szCs w:val="22"/>
        </w:rPr>
        <w:t>xxx</w:t>
      </w:r>
      <w:r w:rsidR="009C5930">
        <w:rPr>
          <w:rFonts w:ascii="Century Gothic" w:hAnsi="Century Gothic" w:cs="Arial"/>
          <w:b/>
          <w:noProof/>
          <w:color w:val="000000" w:themeColor="text1"/>
          <w:sz w:val="22"/>
          <w:szCs w:val="22"/>
        </w:rPr>
        <w:t>»</w:t>
      </w:r>
      <w:r w:rsidR="00AF2E91">
        <w:rPr>
          <w:rFonts w:ascii="Century Gothic" w:hAnsi="Century Gothic" w:cs="Arial"/>
          <w:b/>
          <w:color w:val="000000" w:themeColor="text1"/>
          <w:sz w:val="22"/>
          <w:szCs w:val="22"/>
        </w:rPr>
        <w:fldChar w:fldCharType="end"/>
      </w:r>
      <w:r w:rsidR="00AF2E91" w:rsidRPr="00AF2E91">
        <w:rPr>
          <w:rFonts w:ascii="Century Gothic" w:hAnsi="Century Gothic" w:cs="Arial"/>
          <w:b/>
          <w:color w:val="000000" w:themeColor="text1"/>
          <w:sz w:val="22"/>
          <w:szCs w:val="22"/>
        </w:rPr>
        <w:t>.</w:t>
      </w:r>
    </w:p>
    <w:p w:rsidR="00AB454F" w:rsidRPr="00C23465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>1. Não está inadimplente com relação às exigências legais, em especial a Lei de Diretrizes Orçamentarias (LDO) em vigor, e a Lei Complementar Federal n°. 101, de 04 de maio de 2000;</w:t>
      </w:r>
    </w:p>
    <w:p w:rsidR="00AB454F" w:rsidRPr="00C23465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>2. Não se encontra em débito junto ao órgão ou entidade de Administração Pública Estadual, pertinente a obrigações ficais, a contribuições legais ou a empréstimos e financiamentos devidos ao Estado;</w:t>
      </w:r>
    </w:p>
    <w:p w:rsidR="00AB454F" w:rsidRPr="00C23465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>3. Não está inadimplente na execução do convênio ou instrumento congênere;</w:t>
      </w:r>
    </w:p>
    <w:p w:rsidR="00AB454F" w:rsidRPr="00C23465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>4. Observa os limites das dívidas consolidada e mobiliaria, de operações de crédito, inclusive por antecipação de receita de inscrição em Restos a Pagar e de despesa total com o Pessoal;</w:t>
      </w:r>
    </w:p>
    <w:p w:rsidR="00AB454F" w:rsidRPr="00C23465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>5. Está em situação regular para o Estado ou com entidade de Administração Pública Estadual, conforme definido no Art. 3 da Portaria AGE/SEFAZ n° 01-R de 10 de abril de 2006.</w:t>
      </w:r>
    </w:p>
    <w:p w:rsidR="00AB454F" w:rsidRPr="00C23465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>6. Atendeu ao dispositivo contido no Artigo 121 da Constituição Federal, com aplicação em educação de no mínimo de 25% do total das receitas, provenientes de impostos, inclusive transferências;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>7. Aplicou, em saúde, 15% do total das receitas, provenientes de impostos, inclusive transferências.</w:t>
      </w:r>
    </w:p>
    <w:p w:rsidR="00C23465" w:rsidRDefault="00C23465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</w:p>
    <w:p w:rsidR="00C23465" w:rsidRPr="00C23465" w:rsidRDefault="00C23465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</w:p>
    <w:p w:rsidR="00C23465" w:rsidRDefault="00C23465" w:rsidP="00C23465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C23465">
        <w:rPr>
          <w:rFonts w:ascii="Century Gothic" w:hAnsi="Century Gothic"/>
          <w:sz w:val="22"/>
          <w:szCs w:val="22"/>
        </w:rPr>
        <w:t>(LOCAL), ______ de __</w:t>
      </w:r>
      <w:r w:rsidR="007012C1">
        <w:rPr>
          <w:rFonts w:ascii="Century Gothic" w:hAnsi="Century Gothic"/>
          <w:sz w:val="22"/>
          <w:szCs w:val="22"/>
        </w:rPr>
        <w:t xml:space="preserve">________________________ </w:t>
      </w:r>
      <w:proofErr w:type="spellStart"/>
      <w:r w:rsidR="007012C1">
        <w:rPr>
          <w:rFonts w:ascii="Century Gothic" w:hAnsi="Century Gothic"/>
          <w:sz w:val="22"/>
          <w:szCs w:val="22"/>
        </w:rPr>
        <w:t>de</w:t>
      </w:r>
      <w:proofErr w:type="spellEnd"/>
      <w:r w:rsidR="007012C1">
        <w:rPr>
          <w:rFonts w:ascii="Century Gothic" w:hAnsi="Century Gothic"/>
          <w:sz w:val="22"/>
          <w:szCs w:val="22"/>
        </w:rPr>
        <w:t xml:space="preserve"> 2019</w:t>
      </w:r>
    </w:p>
    <w:p w:rsidR="00C23465" w:rsidRDefault="00C23465" w:rsidP="00C23465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C23465" w:rsidRPr="00C23465" w:rsidRDefault="00C23465" w:rsidP="00C23465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C23465" w:rsidRPr="00C23465" w:rsidRDefault="00C23465" w:rsidP="00C23465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C23465">
        <w:rPr>
          <w:rFonts w:ascii="Century Gothic" w:hAnsi="Century Gothic"/>
          <w:sz w:val="22"/>
          <w:szCs w:val="22"/>
        </w:rPr>
        <w:t>________________________________________</w:t>
      </w: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F0465B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F0465B">
        <w:rPr>
          <w:rFonts w:ascii="Century Gothic" w:hAnsi="Century Gothic" w:cs="Arial"/>
          <w:b/>
          <w:noProof/>
          <w:color w:val="000000"/>
        </w:rPr>
        <w:t>me</w:t>
      </w:r>
      <w:bookmarkStart w:id="0" w:name="_GoBack"/>
      <w:bookmarkEnd w:id="0"/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C23465" w:rsidRPr="00C23465" w:rsidRDefault="00C23465" w:rsidP="00C23465">
      <w:pPr>
        <w:spacing w:line="276" w:lineRule="auto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 w:rsidRPr="00C23465">
        <w:rPr>
          <w:rFonts w:ascii="Century Gothic" w:hAnsi="Century Gothic" w:cs="Arial"/>
          <w:color w:val="000000"/>
          <w:sz w:val="22"/>
          <w:szCs w:val="22"/>
        </w:rPr>
        <w:t>Prefeito Municipal</w:t>
      </w:r>
    </w:p>
    <w:sectPr w:rsidR="00C23465" w:rsidRPr="00C2346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930" w:rsidRDefault="009C5930" w:rsidP="004F3549">
      <w:r>
        <w:separator/>
      </w:r>
    </w:p>
  </w:endnote>
  <w:endnote w:type="continuationSeparator" w:id="0">
    <w:p w:rsidR="009C5930" w:rsidRDefault="009C5930" w:rsidP="004F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930" w:rsidRDefault="009C5930" w:rsidP="004F3549">
      <w:r>
        <w:separator/>
      </w:r>
    </w:p>
  </w:footnote>
  <w:footnote w:type="continuationSeparator" w:id="0">
    <w:p w:rsidR="009C5930" w:rsidRDefault="009C5930" w:rsidP="004F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163930"/>
      <w:docPartObj>
        <w:docPartGallery w:val="Page Numbers (Top of Page)"/>
        <w:docPartUnique/>
      </w:docPartObj>
    </w:sdtPr>
    <w:sdtEndPr/>
    <w:sdtContent>
      <w:p w:rsidR="009C5930" w:rsidRPr="00B77676" w:rsidRDefault="009C5930" w:rsidP="00B77676">
        <w:pPr>
          <w:spacing w:line="360" w:lineRule="auto"/>
          <w:jc w:val="center"/>
          <w:rPr>
            <w:rFonts w:ascii="Century Gothic" w:hAnsi="Century Gothic"/>
            <w:b/>
            <w:color w:val="FF0000"/>
          </w:rPr>
        </w:pPr>
        <w:r>
          <w:tab/>
        </w:r>
        <w:r>
          <w:tab/>
        </w:r>
        <w:r>
          <w:rPr>
            <w:noProof/>
          </w:rPr>
          <w:drawing>
            <wp:inline distT="0" distB="0" distL="0" distR="0" wp14:anchorId="1478658D" wp14:editId="69DC8A1E">
              <wp:extent cx="552703" cy="580688"/>
              <wp:effectExtent l="0" t="0" r="0" b="0"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3222" cy="591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entury Gothic" w:hAnsi="Century Gothic"/>
            <w:b/>
            <w:color w:val="FF0000"/>
          </w:rPr>
          <w:t>(PAPEL TIMBRADO</w:t>
        </w:r>
      </w:p>
    </w:sdtContent>
  </w:sdt>
  <w:p w:rsidR="009C5930" w:rsidRDefault="009C59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1E35"/>
    <w:multiLevelType w:val="hybridMultilevel"/>
    <w:tmpl w:val="70C47AF8"/>
    <w:lvl w:ilvl="0" w:tplc="0A06DF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156D4"/>
    <w:multiLevelType w:val="hybridMultilevel"/>
    <w:tmpl w:val="841458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5180"/>
    <w:multiLevelType w:val="hybridMultilevel"/>
    <w:tmpl w:val="C600A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F68D7"/>
    <w:multiLevelType w:val="hybridMultilevel"/>
    <w:tmpl w:val="002E54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4F"/>
    <w:rsid w:val="00005C86"/>
    <w:rsid w:val="00035275"/>
    <w:rsid w:val="00045450"/>
    <w:rsid w:val="000455F0"/>
    <w:rsid w:val="00051737"/>
    <w:rsid w:val="000932A1"/>
    <w:rsid w:val="000B63CF"/>
    <w:rsid w:val="000F2AD8"/>
    <w:rsid w:val="00112417"/>
    <w:rsid w:val="00123948"/>
    <w:rsid w:val="00183B3E"/>
    <w:rsid w:val="001900FB"/>
    <w:rsid w:val="001A7C98"/>
    <w:rsid w:val="001C40C6"/>
    <w:rsid w:val="001D0BE7"/>
    <w:rsid w:val="001F3091"/>
    <w:rsid w:val="002226D1"/>
    <w:rsid w:val="002326A4"/>
    <w:rsid w:val="00262F97"/>
    <w:rsid w:val="00274F6E"/>
    <w:rsid w:val="002840CC"/>
    <w:rsid w:val="002C0B41"/>
    <w:rsid w:val="002C3155"/>
    <w:rsid w:val="002E4CE2"/>
    <w:rsid w:val="002E55AE"/>
    <w:rsid w:val="00310D35"/>
    <w:rsid w:val="00312639"/>
    <w:rsid w:val="00344ACE"/>
    <w:rsid w:val="003532C5"/>
    <w:rsid w:val="00374934"/>
    <w:rsid w:val="003E407F"/>
    <w:rsid w:val="00430D3B"/>
    <w:rsid w:val="00430E31"/>
    <w:rsid w:val="00444473"/>
    <w:rsid w:val="00456699"/>
    <w:rsid w:val="00486206"/>
    <w:rsid w:val="004F3549"/>
    <w:rsid w:val="004F7F0C"/>
    <w:rsid w:val="00507A3F"/>
    <w:rsid w:val="00507A7B"/>
    <w:rsid w:val="00556EAF"/>
    <w:rsid w:val="005840D8"/>
    <w:rsid w:val="005859A0"/>
    <w:rsid w:val="005B01DB"/>
    <w:rsid w:val="005E33DE"/>
    <w:rsid w:val="00603A41"/>
    <w:rsid w:val="006462E4"/>
    <w:rsid w:val="0068213A"/>
    <w:rsid w:val="006A0597"/>
    <w:rsid w:val="006E4FB8"/>
    <w:rsid w:val="006F1491"/>
    <w:rsid w:val="007012C1"/>
    <w:rsid w:val="00727514"/>
    <w:rsid w:val="007615C0"/>
    <w:rsid w:val="007675B3"/>
    <w:rsid w:val="007B55F7"/>
    <w:rsid w:val="007C362B"/>
    <w:rsid w:val="007D17AD"/>
    <w:rsid w:val="008123D7"/>
    <w:rsid w:val="00833F5B"/>
    <w:rsid w:val="0088112F"/>
    <w:rsid w:val="008B1034"/>
    <w:rsid w:val="008B7598"/>
    <w:rsid w:val="0095439F"/>
    <w:rsid w:val="0098673F"/>
    <w:rsid w:val="00992F3B"/>
    <w:rsid w:val="009B4827"/>
    <w:rsid w:val="009C26C3"/>
    <w:rsid w:val="009C5930"/>
    <w:rsid w:val="00A56082"/>
    <w:rsid w:val="00A81BEC"/>
    <w:rsid w:val="00AB454F"/>
    <w:rsid w:val="00AB742F"/>
    <w:rsid w:val="00AC1A40"/>
    <w:rsid w:val="00AD6C1A"/>
    <w:rsid w:val="00AF2E91"/>
    <w:rsid w:val="00AF66F5"/>
    <w:rsid w:val="00B77676"/>
    <w:rsid w:val="00B87B09"/>
    <w:rsid w:val="00BC2D0B"/>
    <w:rsid w:val="00C23465"/>
    <w:rsid w:val="00C26A30"/>
    <w:rsid w:val="00C82D27"/>
    <w:rsid w:val="00C93ECB"/>
    <w:rsid w:val="00CA3516"/>
    <w:rsid w:val="00CB270F"/>
    <w:rsid w:val="00CD0A82"/>
    <w:rsid w:val="00D22AC9"/>
    <w:rsid w:val="00D40518"/>
    <w:rsid w:val="00DB6393"/>
    <w:rsid w:val="00DF02E7"/>
    <w:rsid w:val="00E21C92"/>
    <w:rsid w:val="00E27D8F"/>
    <w:rsid w:val="00E3612C"/>
    <w:rsid w:val="00E576A4"/>
    <w:rsid w:val="00E82233"/>
    <w:rsid w:val="00E90A9F"/>
    <w:rsid w:val="00E97C13"/>
    <w:rsid w:val="00EA6C92"/>
    <w:rsid w:val="00EC51DF"/>
    <w:rsid w:val="00F0465B"/>
    <w:rsid w:val="00F1680A"/>
    <w:rsid w:val="00FE2F59"/>
    <w:rsid w:val="00F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EDCF3DF"/>
  <w15:docId w15:val="{DCF5A24B-9D98-403A-B8A8-5844A6A6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352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776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45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F35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35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35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35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8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82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52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275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035275"/>
    <w:pPr>
      <w:spacing w:after="100"/>
    </w:pPr>
  </w:style>
  <w:style w:type="character" w:styleId="Hyperlink">
    <w:name w:val="Hyperlink"/>
    <w:basedOn w:val="Fontepargpadro"/>
    <w:uiPriority w:val="99"/>
    <w:unhideWhenUsed/>
    <w:rsid w:val="00035275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B776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B77676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6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E3F8-9407-4E4B-897B-2753AC2E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15</Pages>
  <Words>1974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Luiz Freitas Vasco</dc:creator>
  <cp:keywords/>
  <dc:description/>
  <cp:lastModifiedBy>Milan Rezende de Paula</cp:lastModifiedBy>
  <cp:revision>94</cp:revision>
  <cp:lastPrinted>2018-09-03T19:42:00Z</cp:lastPrinted>
  <dcterms:created xsi:type="dcterms:W3CDTF">2018-05-08T21:24:00Z</dcterms:created>
  <dcterms:modified xsi:type="dcterms:W3CDTF">2019-11-04T17:12:00Z</dcterms:modified>
</cp:coreProperties>
</file>