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0C4C2" w14:textId="77777777" w:rsidR="006C2234" w:rsidRDefault="006C2234" w:rsidP="006C2234">
      <w:pPr>
        <w:rPr>
          <w:rFonts w:ascii="Arial" w:hAnsi="Arial" w:cs="Arial"/>
          <w:b/>
          <w:sz w:val="24"/>
          <w:szCs w:val="24"/>
        </w:rPr>
      </w:pPr>
    </w:p>
    <w:p w14:paraId="3FB92F74" w14:textId="00E4DFF4" w:rsidR="006C2234" w:rsidRDefault="006C2234" w:rsidP="006C2234">
      <w:pPr>
        <w:jc w:val="center"/>
        <w:rPr>
          <w:rFonts w:ascii="Arial" w:hAnsi="Arial" w:cs="Arial"/>
          <w:b/>
          <w:sz w:val="24"/>
          <w:szCs w:val="24"/>
        </w:rPr>
      </w:pPr>
      <w:r w:rsidRPr="006C2234">
        <w:rPr>
          <w:rFonts w:ascii="Arial" w:hAnsi="Arial" w:cs="Arial"/>
          <w:b/>
          <w:sz w:val="24"/>
          <w:szCs w:val="24"/>
        </w:rPr>
        <w:t>CHECK</w:t>
      </w:r>
      <w:r w:rsidR="00B47036" w:rsidRPr="006C2234">
        <w:rPr>
          <w:rFonts w:ascii="Arial" w:hAnsi="Arial" w:cs="Arial"/>
          <w:b/>
          <w:sz w:val="24"/>
          <w:szCs w:val="24"/>
        </w:rPr>
        <w:t xml:space="preserve">LIST – </w:t>
      </w:r>
      <w:r w:rsidR="00884D2A" w:rsidRPr="006C2234">
        <w:rPr>
          <w:rFonts w:ascii="Arial" w:hAnsi="Arial" w:cs="Arial"/>
          <w:b/>
          <w:sz w:val="24"/>
          <w:szCs w:val="24"/>
        </w:rPr>
        <w:t>COMPETE ESPORTIVO</w:t>
      </w:r>
      <w:r w:rsidR="00243237">
        <w:rPr>
          <w:rFonts w:ascii="Arial" w:hAnsi="Arial" w:cs="Arial"/>
          <w:b/>
          <w:sz w:val="24"/>
          <w:szCs w:val="24"/>
        </w:rPr>
        <w:t xml:space="preserve"> </w:t>
      </w:r>
    </w:p>
    <w:p w14:paraId="3E5E3AF9" w14:textId="77777777" w:rsidR="006C2234" w:rsidRPr="006C2234" w:rsidRDefault="006C2234" w:rsidP="006C2234">
      <w:pPr>
        <w:jc w:val="center"/>
        <w:rPr>
          <w:rFonts w:ascii="Arial" w:hAnsi="Arial" w:cs="Arial"/>
          <w:b/>
          <w:sz w:val="24"/>
          <w:szCs w:val="24"/>
        </w:rPr>
      </w:pPr>
    </w:p>
    <w:p w14:paraId="40094763" w14:textId="77777777" w:rsidR="00D60754" w:rsidRPr="006C2234" w:rsidRDefault="00D60754" w:rsidP="00D60754">
      <w:pPr>
        <w:pStyle w:val="Corpodetexto"/>
        <w:rPr>
          <w:rFonts w:ascii="Arial" w:hAnsi="Arial" w:cs="Arial"/>
          <w:i w:val="0"/>
        </w:rPr>
      </w:pPr>
    </w:p>
    <w:p w14:paraId="3F046E24" w14:textId="578347F3" w:rsidR="00D60754" w:rsidRPr="006C2234" w:rsidRDefault="001E621D" w:rsidP="00D60754">
      <w:pPr>
        <w:ind w:left="10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Abaixo, segue c</w:t>
      </w:r>
      <w:r w:rsidR="00D60754" w:rsidRPr="006C2234">
        <w:rPr>
          <w:rFonts w:ascii="Arial" w:hAnsi="Arial" w:cs="Arial"/>
          <w:sz w:val="20"/>
          <w:szCs w:val="20"/>
        </w:rPr>
        <w:t>hecklist com numeração e documentos indicados conforme Edital</w:t>
      </w:r>
      <w:r w:rsidR="001646B8">
        <w:rPr>
          <w:rFonts w:ascii="Arial" w:hAnsi="Arial" w:cs="Arial"/>
          <w:sz w:val="20"/>
          <w:szCs w:val="20"/>
        </w:rPr>
        <w:t xml:space="preserve"> </w:t>
      </w:r>
      <w:r w:rsidR="001646B8" w:rsidRPr="00F66F77">
        <w:rPr>
          <w:rFonts w:ascii="Arial" w:hAnsi="Arial" w:cs="Arial"/>
          <w:sz w:val="20"/>
          <w:szCs w:val="20"/>
        </w:rPr>
        <w:t>0</w:t>
      </w:r>
      <w:r w:rsidR="00F66F77" w:rsidRPr="00F66F77">
        <w:rPr>
          <w:rFonts w:ascii="Arial" w:hAnsi="Arial" w:cs="Arial"/>
          <w:sz w:val="20"/>
          <w:szCs w:val="20"/>
        </w:rPr>
        <w:t>0</w:t>
      </w:r>
      <w:r w:rsidRPr="00F66F77">
        <w:rPr>
          <w:rFonts w:ascii="Arial" w:hAnsi="Arial" w:cs="Arial"/>
          <w:sz w:val="20"/>
          <w:szCs w:val="20"/>
        </w:rPr>
        <w:t>2</w:t>
      </w:r>
      <w:r w:rsidR="001646B8" w:rsidRPr="00F66F77">
        <w:rPr>
          <w:rFonts w:ascii="Arial" w:hAnsi="Arial" w:cs="Arial"/>
          <w:sz w:val="20"/>
          <w:szCs w:val="20"/>
        </w:rPr>
        <w:t>/202</w:t>
      </w:r>
      <w:r w:rsidR="00D42165">
        <w:rPr>
          <w:rFonts w:ascii="Arial" w:hAnsi="Arial" w:cs="Arial"/>
          <w:sz w:val="20"/>
          <w:szCs w:val="20"/>
        </w:rPr>
        <w:t>2</w:t>
      </w:r>
      <w:r w:rsidR="008A54EF">
        <w:rPr>
          <w:rFonts w:ascii="Arial" w:hAnsi="Arial" w:cs="Arial"/>
          <w:sz w:val="20"/>
          <w:szCs w:val="20"/>
        </w:rPr>
        <w:t xml:space="preserve"> -</w:t>
      </w:r>
      <w:r w:rsidR="00D60754" w:rsidRPr="006C2234">
        <w:rPr>
          <w:rFonts w:ascii="Arial" w:hAnsi="Arial" w:cs="Arial"/>
          <w:sz w:val="20"/>
          <w:szCs w:val="20"/>
        </w:rPr>
        <w:t xml:space="preserve"> </w:t>
      </w:r>
      <w:r w:rsidR="00884D2A" w:rsidRPr="006C2234">
        <w:rPr>
          <w:rFonts w:ascii="Arial" w:hAnsi="Arial" w:cs="Arial"/>
          <w:sz w:val="20"/>
          <w:szCs w:val="20"/>
        </w:rPr>
        <w:t>Compete Esportivo</w:t>
      </w:r>
      <w:r w:rsidR="00D60754" w:rsidRPr="006C2234">
        <w:rPr>
          <w:rFonts w:ascii="Arial" w:hAnsi="Arial" w:cs="Arial"/>
          <w:sz w:val="20"/>
          <w:szCs w:val="20"/>
        </w:rPr>
        <w:t>, para u</w:t>
      </w:r>
      <w:r w:rsidR="008A54EF">
        <w:rPr>
          <w:rFonts w:ascii="Arial" w:hAnsi="Arial" w:cs="Arial"/>
          <w:sz w:val="20"/>
          <w:szCs w:val="20"/>
        </w:rPr>
        <w:t>tilização dos atletas na conferê</w:t>
      </w:r>
      <w:r w:rsidR="00D60754" w:rsidRPr="006C2234">
        <w:rPr>
          <w:rFonts w:ascii="Arial" w:hAnsi="Arial" w:cs="Arial"/>
          <w:sz w:val="20"/>
          <w:szCs w:val="20"/>
        </w:rPr>
        <w:t>ncia dos documentos antes de envi</w:t>
      </w:r>
      <w:r w:rsidR="008A54EF">
        <w:rPr>
          <w:rFonts w:ascii="Arial" w:hAnsi="Arial" w:cs="Arial"/>
          <w:sz w:val="20"/>
          <w:szCs w:val="20"/>
        </w:rPr>
        <w:t>á</w:t>
      </w:r>
      <w:r w:rsidR="00D60754" w:rsidRPr="006C2234">
        <w:rPr>
          <w:rFonts w:ascii="Arial" w:hAnsi="Arial" w:cs="Arial"/>
          <w:sz w:val="20"/>
          <w:szCs w:val="20"/>
        </w:rPr>
        <w:t>-los.</w:t>
      </w:r>
      <w:r w:rsidR="001646B8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comgrade"/>
        <w:tblW w:w="8861" w:type="dxa"/>
        <w:jc w:val="center"/>
        <w:tblLayout w:type="fixed"/>
        <w:tblLook w:val="04A0" w:firstRow="1" w:lastRow="0" w:firstColumn="1" w:lastColumn="0" w:noHBand="0" w:noVBand="1"/>
      </w:tblPr>
      <w:tblGrid>
        <w:gridCol w:w="7644"/>
        <w:gridCol w:w="10"/>
        <w:gridCol w:w="1207"/>
      </w:tblGrid>
      <w:tr w:rsidR="00264BB3" w:rsidRPr="006C2234" w14:paraId="439D9F5B" w14:textId="77777777" w:rsidTr="001646B8">
        <w:trPr>
          <w:trHeight w:val="226"/>
          <w:jc w:val="center"/>
        </w:trPr>
        <w:tc>
          <w:tcPr>
            <w:tcW w:w="7654" w:type="dxa"/>
            <w:gridSpan w:val="2"/>
          </w:tcPr>
          <w:p w14:paraId="2802385E" w14:textId="77777777" w:rsidR="00264BB3" w:rsidRPr="006C2234" w:rsidRDefault="00884D2A" w:rsidP="004605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234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207" w:type="dxa"/>
          </w:tcPr>
          <w:p w14:paraId="78392717" w14:textId="77777777" w:rsidR="00264BB3" w:rsidRPr="006C2234" w:rsidRDefault="00884D2A" w:rsidP="004605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2234">
              <w:rPr>
                <w:rFonts w:ascii="Arial" w:hAnsi="Arial" w:cs="Arial"/>
                <w:b/>
                <w:sz w:val="18"/>
                <w:szCs w:val="18"/>
              </w:rPr>
              <w:t>ATENDIDO</w:t>
            </w:r>
          </w:p>
        </w:tc>
      </w:tr>
      <w:tr w:rsidR="00264BB3" w:rsidRPr="006C2234" w14:paraId="4226FA94" w14:textId="77777777" w:rsidTr="00264BB3">
        <w:trPr>
          <w:jc w:val="center"/>
        </w:trPr>
        <w:tc>
          <w:tcPr>
            <w:tcW w:w="7644" w:type="dxa"/>
          </w:tcPr>
          <w:p w14:paraId="10F74598" w14:textId="5FC37C4E" w:rsidR="00D60754" w:rsidRPr="005872BE" w:rsidRDefault="000F2190" w:rsidP="00884D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72BE">
              <w:rPr>
                <w:rFonts w:ascii="Arial" w:hAnsi="Arial" w:cs="Arial"/>
                <w:color w:val="000000"/>
                <w:sz w:val="24"/>
                <w:szCs w:val="24"/>
              </w:rPr>
              <w:t xml:space="preserve">I </w:t>
            </w:r>
            <w:r w:rsidR="00C24361" w:rsidRPr="005872B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5872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059D8" w:rsidRPr="007059D8">
              <w:rPr>
                <w:rFonts w:ascii="Arial" w:hAnsi="Arial" w:cs="Arial"/>
                <w:color w:val="000000"/>
                <w:sz w:val="24"/>
                <w:szCs w:val="24"/>
              </w:rPr>
              <w:tab/>
              <w:t>Requerimento de solicitação preenchido, contendo o quantitativo dos possíveis beneficiários, incluindo técnicos e apoio. Os eventos relacionados no requerimento de inscrição deverão ser indicados por ordem de prioridade.</w:t>
            </w:r>
            <w:r w:rsidR="00434E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7935A265" w14:textId="0BAC76C6" w:rsidR="008A54EF" w:rsidRPr="00434ED9" w:rsidRDefault="00434ED9" w:rsidP="00423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ED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Tipo requerimento: </w:t>
            </w:r>
            <w:r w:rsidRPr="00434ED9">
              <w:rPr>
                <w:rFonts w:ascii="Arial" w:hAnsi="Arial" w:cs="Arial"/>
                <w:color w:val="000000"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34ED9">
              <w:rPr>
                <w:rFonts w:ascii="Arial" w:hAnsi="Arial" w:cs="Arial"/>
                <w:color w:val="000000"/>
                <w:sz w:val="24"/>
                <w:szCs w:val="24"/>
              </w:rPr>
              <w:t xml:space="preserve">nacional  </w:t>
            </w:r>
            <w:bookmarkStart w:id="0" w:name="_GoBack"/>
            <w:bookmarkEnd w:id="0"/>
            <w:r w:rsidRPr="00434ED9">
              <w:rPr>
                <w:rFonts w:ascii="Arial" w:hAnsi="Arial" w:cs="Arial"/>
                <w:color w:val="000000"/>
                <w:sz w:val="24"/>
                <w:szCs w:val="24"/>
              </w:rPr>
              <w:t xml:space="preserve">  ( 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34ED9">
              <w:rPr>
                <w:rFonts w:ascii="Arial" w:hAnsi="Arial" w:cs="Arial"/>
                <w:color w:val="000000"/>
                <w:sz w:val="24"/>
                <w:szCs w:val="24"/>
              </w:rPr>
              <w:t>internacional/nacional</w:t>
            </w:r>
            <w:r w:rsidRPr="00434ED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1217" w:type="dxa"/>
            <w:gridSpan w:val="2"/>
          </w:tcPr>
          <w:p w14:paraId="19A3F627" w14:textId="77777777" w:rsidR="00264BB3" w:rsidRPr="006C2234" w:rsidRDefault="00264BB3" w:rsidP="00264B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BB3" w:rsidRPr="006C2234" w14:paraId="233B72AC" w14:textId="77777777" w:rsidTr="00264BB3">
        <w:trPr>
          <w:jc w:val="center"/>
        </w:trPr>
        <w:tc>
          <w:tcPr>
            <w:tcW w:w="7644" w:type="dxa"/>
          </w:tcPr>
          <w:p w14:paraId="66254BB6" w14:textId="513FC654" w:rsidR="008A54EF" w:rsidRPr="005872BE" w:rsidRDefault="007059D8" w:rsidP="00D607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9D8">
              <w:rPr>
                <w:rFonts w:ascii="Arial" w:hAnsi="Arial" w:cs="Arial"/>
                <w:color w:val="000000"/>
                <w:sz w:val="24"/>
                <w:szCs w:val="24"/>
              </w:rPr>
              <w:t>II.</w:t>
            </w:r>
            <w:r w:rsidRPr="007059D8">
              <w:rPr>
                <w:rFonts w:ascii="Arial" w:hAnsi="Arial" w:cs="Arial"/>
                <w:color w:val="000000"/>
                <w:sz w:val="24"/>
                <w:szCs w:val="24"/>
              </w:rPr>
              <w:tab/>
              <w:t>Quando se tratar de inscrição de modalidades individuais, lista com: nome, função, RG, CPF, endereço, telefone e e-mail de todos os beneficiários.</w:t>
            </w:r>
          </w:p>
        </w:tc>
        <w:tc>
          <w:tcPr>
            <w:tcW w:w="1217" w:type="dxa"/>
            <w:gridSpan w:val="2"/>
          </w:tcPr>
          <w:p w14:paraId="3FD681B9" w14:textId="77777777" w:rsidR="00264BB3" w:rsidRPr="006C2234" w:rsidRDefault="00264BB3" w:rsidP="00264B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BB3" w:rsidRPr="006C2234" w14:paraId="5D6D0E68" w14:textId="77777777" w:rsidTr="00264BB3">
        <w:trPr>
          <w:jc w:val="center"/>
        </w:trPr>
        <w:tc>
          <w:tcPr>
            <w:tcW w:w="7644" w:type="dxa"/>
          </w:tcPr>
          <w:p w14:paraId="49CCDC78" w14:textId="72B10546" w:rsidR="008A54EF" w:rsidRPr="005872BE" w:rsidRDefault="007059D8" w:rsidP="00C243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9D8">
              <w:rPr>
                <w:rFonts w:ascii="Arial" w:hAnsi="Arial" w:cs="Arial"/>
                <w:color w:val="000000"/>
                <w:sz w:val="24"/>
                <w:szCs w:val="24"/>
              </w:rPr>
              <w:t>III.</w:t>
            </w:r>
            <w:r w:rsidRPr="007059D8">
              <w:rPr>
                <w:rFonts w:ascii="Arial" w:hAnsi="Arial" w:cs="Arial"/>
                <w:color w:val="000000"/>
                <w:sz w:val="24"/>
                <w:szCs w:val="24"/>
              </w:rPr>
              <w:tab/>
              <w:t>Calendário oficial anual completo, tanto da Federação Internacional, quanto da Confederação Nacional, da modalidade, com a indicação da competição escolhida que irá participar nacional ou internacional, contendo a programação com previsão de datas de início e término. (site da entidade ou declaração da entidade máxima).</w:t>
            </w:r>
          </w:p>
        </w:tc>
        <w:tc>
          <w:tcPr>
            <w:tcW w:w="1217" w:type="dxa"/>
            <w:gridSpan w:val="2"/>
          </w:tcPr>
          <w:p w14:paraId="5332C2EE" w14:textId="77777777" w:rsidR="00264BB3" w:rsidRPr="006C2234" w:rsidRDefault="00264BB3" w:rsidP="00264B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BB3" w:rsidRPr="006C2234" w14:paraId="79D5C6E5" w14:textId="77777777" w:rsidTr="00264BB3">
        <w:trPr>
          <w:trHeight w:val="422"/>
          <w:jc w:val="center"/>
        </w:trPr>
        <w:tc>
          <w:tcPr>
            <w:tcW w:w="7644" w:type="dxa"/>
          </w:tcPr>
          <w:p w14:paraId="01BCFED4" w14:textId="6C39FF4D" w:rsidR="008A54EF" w:rsidRPr="005872BE" w:rsidRDefault="007059D8" w:rsidP="00C24361">
            <w:pPr>
              <w:widowControl w:val="0"/>
              <w:tabs>
                <w:tab w:val="left" w:pos="759"/>
              </w:tabs>
              <w:autoSpaceDE w:val="0"/>
              <w:autoSpaceDN w:val="0"/>
              <w:spacing w:line="237" w:lineRule="auto"/>
              <w:ind w:right="1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9D8">
              <w:rPr>
                <w:rFonts w:ascii="Arial" w:hAnsi="Arial" w:cs="Arial"/>
                <w:color w:val="000000"/>
                <w:sz w:val="24"/>
                <w:szCs w:val="24"/>
              </w:rPr>
              <w:t>IV.</w:t>
            </w:r>
            <w:r w:rsidRPr="007059D8">
              <w:rPr>
                <w:rFonts w:ascii="Arial" w:hAnsi="Arial" w:cs="Arial"/>
                <w:color w:val="000000"/>
                <w:sz w:val="24"/>
                <w:szCs w:val="24"/>
              </w:rPr>
              <w:tab/>
              <w:t>Plano esportivo anual, com a competição escolhida com objetivo e metas, assinado pelo responsável técnico com cópia do registro no Conselho Regional de Educação Física.</w:t>
            </w:r>
          </w:p>
        </w:tc>
        <w:tc>
          <w:tcPr>
            <w:tcW w:w="1217" w:type="dxa"/>
            <w:gridSpan w:val="2"/>
          </w:tcPr>
          <w:p w14:paraId="4A88B6B3" w14:textId="77777777" w:rsidR="00264BB3" w:rsidRPr="006C2234" w:rsidRDefault="00264BB3" w:rsidP="00264B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DF5" w:rsidRPr="006C2234" w14:paraId="4C75D7A2" w14:textId="77777777" w:rsidTr="00264BB3">
        <w:trPr>
          <w:jc w:val="center"/>
        </w:trPr>
        <w:tc>
          <w:tcPr>
            <w:tcW w:w="7644" w:type="dxa"/>
          </w:tcPr>
          <w:p w14:paraId="193C362E" w14:textId="02BC29D1" w:rsidR="00D60754" w:rsidRPr="005872BE" w:rsidRDefault="00E11DF5" w:rsidP="00C24361">
            <w:pPr>
              <w:rPr>
                <w:rFonts w:ascii="Arial" w:hAnsi="Arial" w:cs="Arial"/>
                <w:sz w:val="24"/>
                <w:szCs w:val="24"/>
              </w:rPr>
            </w:pPr>
            <w:r w:rsidRPr="005872BE">
              <w:rPr>
                <w:rFonts w:ascii="Arial" w:hAnsi="Arial" w:cs="Arial"/>
                <w:color w:val="000000"/>
                <w:sz w:val="24"/>
                <w:szCs w:val="24"/>
              </w:rPr>
              <w:t xml:space="preserve">V - </w:t>
            </w:r>
            <w:r w:rsidR="00884D2A" w:rsidRPr="005872BE">
              <w:rPr>
                <w:rFonts w:ascii="Arial" w:hAnsi="Arial" w:cs="Arial"/>
                <w:sz w:val="24"/>
                <w:szCs w:val="24"/>
              </w:rPr>
              <w:t>Declaração da entidade máxima Nacional ou Estadual, contendo a indicação dos resultados e rankings das equipes e dos atletas nos últi</w:t>
            </w:r>
            <w:r w:rsidR="000109D3" w:rsidRPr="005872BE">
              <w:rPr>
                <w:rFonts w:ascii="Arial" w:hAnsi="Arial" w:cs="Arial"/>
                <w:sz w:val="24"/>
                <w:szCs w:val="24"/>
              </w:rPr>
              <w:t>mos 0</w:t>
            </w:r>
            <w:r w:rsidR="00C24361" w:rsidRPr="005872BE">
              <w:rPr>
                <w:rFonts w:ascii="Arial" w:hAnsi="Arial" w:cs="Arial"/>
                <w:sz w:val="24"/>
                <w:szCs w:val="24"/>
              </w:rPr>
              <w:t>4</w:t>
            </w:r>
            <w:r w:rsidR="007059D8">
              <w:rPr>
                <w:rFonts w:ascii="Arial" w:hAnsi="Arial" w:cs="Arial"/>
                <w:sz w:val="24"/>
                <w:szCs w:val="24"/>
              </w:rPr>
              <w:t xml:space="preserve"> anos: </w:t>
            </w:r>
            <w:r w:rsidR="000109D3" w:rsidRPr="005872BE">
              <w:rPr>
                <w:rFonts w:ascii="Arial" w:hAnsi="Arial" w:cs="Arial"/>
                <w:sz w:val="24"/>
                <w:szCs w:val="24"/>
              </w:rPr>
              <w:t>2018</w:t>
            </w:r>
            <w:r w:rsidR="00C24361" w:rsidRPr="005872BE">
              <w:rPr>
                <w:rFonts w:ascii="Arial" w:hAnsi="Arial" w:cs="Arial"/>
                <w:sz w:val="24"/>
                <w:szCs w:val="24"/>
              </w:rPr>
              <w:t>,</w:t>
            </w:r>
            <w:r w:rsidR="000109D3" w:rsidRPr="005872BE">
              <w:rPr>
                <w:rFonts w:ascii="Arial" w:hAnsi="Arial" w:cs="Arial"/>
                <w:sz w:val="24"/>
                <w:szCs w:val="24"/>
              </w:rPr>
              <w:t xml:space="preserve"> 2019</w:t>
            </w:r>
            <w:r w:rsidR="007059D8">
              <w:rPr>
                <w:rFonts w:ascii="Arial" w:hAnsi="Arial" w:cs="Arial"/>
                <w:sz w:val="24"/>
                <w:szCs w:val="24"/>
              </w:rPr>
              <w:t>,</w:t>
            </w:r>
            <w:r w:rsidR="00C24361" w:rsidRPr="005872BE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7059D8">
              <w:rPr>
                <w:rFonts w:ascii="Arial" w:hAnsi="Arial" w:cs="Arial"/>
                <w:sz w:val="24"/>
                <w:szCs w:val="24"/>
              </w:rPr>
              <w:t xml:space="preserve"> ou 2021.</w:t>
            </w:r>
          </w:p>
          <w:p w14:paraId="35F74745" w14:textId="77777777" w:rsidR="008A54EF" w:rsidRPr="005872BE" w:rsidRDefault="008A54EF" w:rsidP="00C243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14:paraId="6A76039F" w14:textId="77777777" w:rsidR="00E11DF5" w:rsidRPr="006C2234" w:rsidRDefault="00E11DF5" w:rsidP="00264B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BB3" w:rsidRPr="006C2234" w14:paraId="5269764C" w14:textId="77777777" w:rsidTr="00264BB3">
        <w:trPr>
          <w:jc w:val="center"/>
        </w:trPr>
        <w:tc>
          <w:tcPr>
            <w:tcW w:w="7644" w:type="dxa"/>
          </w:tcPr>
          <w:p w14:paraId="6B34AC04" w14:textId="41FAC3EC" w:rsidR="00D60754" w:rsidRPr="005872BE" w:rsidRDefault="003F3A5D" w:rsidP="00243237">
            <w:pPr>
              <w:rPr>
                <w:rFonts w:ascii="Arial" w:hAnsi="Arial" w:cs="Arial"/>
                <w:sz w:val="24"/>
                <w:szCs w:val="24"/>
              </w:rPr>
            </w:pPr>
            <w:r w:rsidRPr="003F3A5D">
              <w:rPr>
                <w:rFonts w:ascii="Arial" w:hAnsi="Arial" w:cs="Arial"/>
                <w:color w:val="000000"/>
                <w:sz w:val="24"/>
                <w:szCs w:val="24"/>
              </w:rPr>
              <w:t>VI.</w:t>
            </w:r>
            <w:r w:rsidRPr="003F3A5D"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Para os atletas ou equipes de modalidades que não têm entidade legalizada ou não têm entidade máxima Estadual e Nacional, deverão apresentar documentação comprobatória de </w:t>
            </w:r>
            <w:proofErr w:type="gramStart"/>
            <w:r w:rsidRPr="003F3A5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  <w:r w:rsidRPr="003F3A5D">
              <w:rPr>
                <w:rFonts w:ascii="Arial" w:hAnsi="Arial" w:cs="Arial"/>
                <w:color w:val="000000"/>
                <w:sz w:val="24"/>
                <w:szCs w:val="24"/>
              </w:rPr>
              <w:t xml:space="preserve"> (um) resultado e ranking da equipe ou do atleta dentro dos últimos 4 (quatro) anos (2018, 2019, 2020 ou 2021), tais como, boletins oficiais da competição, clippings, reportagens e publicações, para auxiliar na comprovação de seus resultados.</w:t>
            </w:r>
          </w:p>
        </w:tc>
        <w:tc>
          <w:tcPr>
            <w:tcW w:w="1217" w:type="dxa"/>
            <w:gridSpan w:val="2"/>
          </w:tcPr>
          <w:p w14:paraId="5EB7F61C" w14:textId="77777777" w:rsidR="00264BB3" w:rsidRPr="006C2234" w:rsidRDefault="00264BB3" w:rsidP="00264B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EC318E" w14:textId="77777777" w:rsidR="00264BB3" w:rsidRPr="006C2234" w:rsidRDefault="00264BB3" w:rsidP="00E11DF5">
      <w:pPr>
        <w:rPr>
          <w:rFonts w:ascii="Arial" w:hAnsi="Arial" w:cs="Arial"/>
        </w:rPr>
      </w:pPr>
    </w:p>
    <w:sectPr w:rsidR="00264BB3" w:rsidRPr="006C2234" w:rsidSect="003A4618">
      <w:headerReference w:type="default" r:id="rId8"/>
      <w:footerReference w:type="default" r:id="rId9"/>
      <w:pgSz w:w="11906" w:h="16838"/>
      <w:pgMar w:top="1417" w:right="566" w:bottom="28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DCBBE" w14:textId="77777777" w:rsidR="007059D8" w:rsidRDefault="007059D8" w:rsidP="0045390A">
      <w:pPr>
        <w:spacing w:after="0" w:line="240" w:lineRule="auto"/>
      </w:pPr>
      <w:r>
        <w:separator/>
      </w:r>
    </w:p>
  </w:endnote>
  <w:endnote w:type="continuationSeparator" w:id="0">
    <w:p w14:paraId="0AA37F5C" w14:textId="77777777" w:rsidR="007059D8" w:rsidRDefault="007059D8" w:rsidP="0045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4CF21" w14:textId="77777777" w:rsidR="007059D8" w:rsidRDefault="007059D8">
    <w:pPr>
      <w:pStyle w:val="Rodap"/>
    </w:pPr>
  </w:p>
  <w:p w14:paraId="7BCB00D9" w14:textId="77777777" w:rsidR="007059D8" w:rsidRDefault="007059D8"/>
  <w:p w14:paraId="35EC7932" w14:textId="77777777" w:rsidR="007059D8" w:rsidRDefault="007059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5D64D" w14:textId="77777777" w:rsidR="007059D8" w:rsidRDefault="007059D8" w:rsidP="0045390A">
      <w:pPr>
        <w:spacing w:after="0" w:line="240" w:lineRule="auto"/>
      </w:pPr>
      <w:r>
        <w:separator/>
      </w:r>
    </w:p>
  </w:footnote>
  <w:footnote w:type="continuationSeparator" w:id="0">
    <w:p w14:paraId="1AF508AA" w14:textId="77777777" w:rsidR="007059D8" w:rsidRDefault="007059D8" w:rsidP="0045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3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33"/>
    </w:tblGrid>
    <w:tr w:rsidR="007059D8" w:rsidRPr="0022128F" w14:paraId="3A87ADBE" w14:textId="77777777" w:rsidTr="00BD1F49">
      <w:trPr>
        <w:trHeight w:val="362"/>
        <w:jc w:val="center"/>
      </w:trPr>
      <w:tc>
        <w:tcPr>
          <w:tcW w:w="8133" w:type="dxa"/>
          <w:vAlign w:val="center"/>
        </w:tcPr>
        <w:p w14:paraId="3593E6FB" w14:textId="77777777" w:rsidR="007059D8" w:rsidRPr="00BD1F49" w:rsidRDefault="007059D8" w:rsidP="0045390A">
          <w:pPr>
            <w:jc w:val="center"/>
            <w:rPr>
              <w:rFonts w:ascii="Verdana" w:hAnsi="Verdana"/>
              <w:b/>
              <w:color w:val="000000"/>
              <w:sz w:val="18"/>
            </w:rPr>
          </w:pPr>
          <w:r w:rsidRPr="00BD1F49">
            <w:rPr>
              <w:rFonts w:ascii="Verdana" w:hAnsi="Verdana"/>
              <w:color w:val="000000"/>
              <w:sz w:val="20"/>
            </w:rPr>
            <w:object w:dxaOrig="5790" w:dyaOrig="5940" w14:anchorId="2352C6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2.75pt" o:ole="" fillcolor="window">
                <v:imagedata r:id="rId1" o:title=""/>
              </v:shape>
              <o:OLEObject Type="Embed" ProgID="PBrush" ShapeID="_x0000_i1025" DrawAspect="Content" ObjectID="_1718101721" r:id="rId2"/>
            </w:object>
          </w:r>
        </w:p>
        <w:p w14:paraId="061106FA" w14:textId="77777777" w:rsidR="007059D8" w:rsidRPr="00BD1F49" w:rsidRDefault="007059D8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18"/>
            </w:rPr>
          </w:pPr>
          <w:r w:rsidRPr="00BD1F49">
            <w:rPr>
              <w:rFonts w:ascii="Verdana" w:hAnsi="Verdana"/>
              <w:b/>
              <w:color w:val="000000"/>
              <w:sz w:val="18"/>
            </w:rPr>
            <w:t>GOVERNO DO ESTADO DO ESPÍRITO SANTO</w:t>
          </w:r>
        </w:p>
        <w:p w14:paraId="5645457D" w14:textId="77777777" w:rsidR="007059D8" w:rsidRPr="0022128F" w:rsidRDefault="007059D8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20"/>
            </w:rPr>
          </w:pPr>
          <w:r w:rsidRPr="00BD1F49">
            <w:rPr>
              <w:rFonts w:ascii="Verdana" w:hAnsi="Verdana"/>
              <w:b/>
              <w:color w:val="000000"/>
              <w:sz w:val="18"/>
            </w:rPr>
            <w:t>SECRETARIA DE ESTADO DE ESPORTES E LAZER</w:t>
          </w:r>
        </w:p>
      </w:tc>
    </w:tr>
  </w:tbl>
  <w:p w14:paraId="022129FE" w14:textId="77777777" w:rsidR="007059D8" w:rsidRDefault="007059D8" w:rsidP="00AA6C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8F4"/>
    <w:multiLevelType w:val="hybridMultilevel"/>
    <w:tmpl w:val="529ED6B8"/>
    <w:lvl w:ilvl="0" w:tplc="27FE846A">
      <w:start w:val="14"/>
      <w:numFmt w:val="bullet"/>
      <w:lvlText w:val="-"/>
      <w:lvlJc w:val="left"/>
      <w:pPr>
        <w:ind w:left="810" w:hanging="360"/>
      </w:pPr>
      <w:rPr>
        <w:rFonts w:ascii="Calibri" w:eastAsia="Century Gothic" w:hAnsi="Calibri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CC43AD6"/>
    <w:multiLevelType w:val="hybridMultilevel"/>
    <w:tmpl w:val="C076154A"/>
    <w:lvl w:ilvl="0" w:tplc="063EEC90">
      <w:start w:val="1"/>
      <w:numFmt w:val="upperRoman"/>
      <w:lvlText w:val="%1."/>
      <w:lvlJc w:val="left"/>
      <w:pPr>
        <w:ind w:left="758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9CA5FD6">
      <w:numFmt w:val="bullet"/>
      <w:lvlText w:val="•"/>
      <w:lvlJc w:val="left"/>
      <w:pPr>
        <w:ind w:left="1792" w:hanging="495"/>
      </w:pPr>
      <w:rPr>
        <w:rFonts w:hint="default"/>
        <w:lang w:val="pt-PT" w:eastAsia="en-US" w:bidi="ar-SA"/>
      </w:rPr>
    </w:lvl>
    <w:lvl w:ilvl="2" w:tplc="13A4F2FA">
      <w:numFmt w:val="bullet"/>
      <w:lvlText w:val="•"/>
      <w:lvlJc w:val="left"/>
      <w:pPr>
        <w:ind w:left="2825" w:hanging="495"/>
      </w:pPr>
      <w:rPr>
        <w:rFonts w:hint="default"/>
        <w:lang w:val="pt-PT" w:eastAsia="en-US" w:bidi="ar-SA"/>
      </w:rPr>
    </w:lvl>
    <w:lvl w:ilvl="3" w:tplc="FA6C93A4">
      <w:numFmt w:val="bullet"/>
      <w:lvlText w:val="•"/>
      <w:lvlJc w:val="left"/>
      <w:pPr>
        <w:ind w:left="3858" w:hanging="495"/>
      </w:pPr>
      <w:rPr>
        <w:rFonts w:hint="default"/>
        <w:lang w:val="pt-PT" w:eastAsia="en-US" w:bidi="ar-SA"/>
      </w:rPr>
    </w:lvl>
    <w:lvl w:ilvl="4" w:tplc="7E2E52BC">
      <w:numFmt w:val="bullet"/>
      <w:lvlText w:val="•"/>
      <w:lvlJc w:val="left"/>
      <w:pPr>
        <w:ind w:left="4891" w:hanging="495"/>
      </w:pPr>
      <w:rPr>
        <w:rFonts w:hint="default"/>
        <w:lang w:val="pt-PT" w:eastAsia="en-US" w:bidi="ar-SA"/>
      </w:rPr>
    </w:lvl>
    <w:lvl w:ilvl="5" w:tplc="737A8C64">
      <w:numFmt w:val="bullet"/>
      <w:lvlText w:val="•"/>
      <w:lvlJc w:val="left"/>
      <w:pPr>
        <w:ind w:left="5924" w:hanging="495"/>
      </w:pPr>
      <w:rPr>
        <w:rFonts w:hint="default"/>
        <w:lang w:val="pt-PT" w:eastAsia="en-US" w:bidi="ar-SA"/>
      </w:rPr>
    </w:lvl>
    <w:lvl w:ilvl="6" w:tplc="7AAA6A50">
      <w:numFmt w:val="bullet"/>
      <w:lvlText w:val="•"/>
      <w:lvlJc w:val="left"/>
      <w:pPr>
        <w:ind w:left="6957" w:hanging="495"/>
      </w:pPr>
      <w:rPr>
        <w:rFonts w:hint="default"/>
        <w:lang w:val="pt-PT" w:eastAsia="en-US" w:bidi="ar-SA"/>
      </w:rPr>
    </w:lvl>
    <w:lvl w:ilvl="7" w:tplc="E132B95E">
      <w:numFmt w:val="bullet"/>
      <w:lvlText w:val="•"/>
      <w:lvlJc w:val="left"/>
      <w:pPr>
        <w:ind w:left="7990" w:hanging="495"/>
      </w:pPr>
      <w:rPr>
        <w:rFonts w:hint="default"/>
        <w:lang w:val="pt-PT" w:eastAsia="en-US" w:bidi="ar-SA"/>
      </w:rPr>
    </w:lvl>
    <w:lvl w:ilvl="8" w:tplc="E38899E0">
      <w:numFmt w:val="bullet"/>
      <w:lvlText w:val="•"/>
      <w:lvlJc w:val="left"/>
      <w:pPr>
        <w:ind w:left="9023" w:hanging="495"/>
      </w:pPr>
      <w:rPr>
        <w:rFonts w:hint="default"/>
        <w:lang w:val="pt-PT" w:eastAsia="en-US" w:bidi="ar-SA"/>
      </w:rPr>
    </w:lvl>
  </w:abstractNum>
  <w:abstractNum w:abstractNumId="2">
    <w:nsid w:val="41731C3A"/>
    <w:multiLevelType w:val="multilevel"/>
    <w:tmpl w:val="576C65C8"/>
    <w:lvl w:ilvl="0">
      <w:start w:val="4"/>
      <w:numFmt w:val="decimal"/>
      <w:lvlText w:val="%1"/>
      <w:lvlJc w:val="left"/>
      <w:pPr>
        <w:ind w:left="222" w:hanging="45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1"/>
      </w:pPr>
      <w:rPr>
        <w:rFonts w:hint="default"/>
        <w:w w:val="100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942" w:hanging="2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715" w:hanging="25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40" w:hanging="25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25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90" w:hanging="25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6" w:hanging="259"/>
      </w:pPr>
      <w:rPr>
        <w:rFonts w:hint="default"/>
        <w:lang w:val="pt-BR" w:eastAsia="pt-BR" w:bidi="pt-BR"/>
      </w:rPr>
    </w:lvl>
  </w:abstractNum>
  <w:abstractNum w:abstractNumId="3">
    <w:nsid w:val="59DF1B21"/>
    <w:multiLevelType w:val="hybridMultilevel"/>
    <w:tmpl w:val="E17C05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A0518"/>
    <w:multiLevelType w:val="hybridMultilevel"/>
    <w:tmpl w:val="2F789C8A"/>
    <w:lvl w:ilvl="0" w:tplc="593A6460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B77C5"/>
    <w:multiLevelType w:val="multilevel"/>
    <w:tmpl w:val="0770BF82"/>
    <w:lvl w:ilvl="0">
      <w:start w:val="3"/>
      <w:numFmt w:val="decimal"/>
      <w:lvlText w:val="%1"/>
      <w:lvlJc w:val="left"/>
      <w:pPr>
        <w:ind w:left="40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980" w:hanging="48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021" w:hanging="48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062" w:hanging="48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03" w:hanging="48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4" w:hanging="48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84" w:hanging="483"/>
      </w:pPr>
      <w:rPr>
        <w:rFonts w:hint="default"/>
        <w:lang w:val="pt-BR" w:eastAsia="pt-BR" w:bidi="pt-BR"/>
      </w:rPr>
    </w:lvl>
  </w:abstractNum>
  <w:abstractNum w:abstractNumId="6">
    <w:nsid w:val="795C002D"/>
    <w:multiLevelType w:val="multilevel"/>
    <w:tmpl w:val="9B267A74"/>
    <w:lvl w:ilvl="0">
      <w:start w:val="3"/>
      <w:numFmt w:val="decimal"/>
      <w:lvlText w:val="%1"/>
      <w:lvlJc w:val="left"/>
      <w:pPr>
        <w:ind w:left="46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2" w:hanging="365"/>
      </w:pPr>
      <w:rPr>
        <w:rFonts w:hint="default"/>
        <w:i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002" w:hanging="365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60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260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7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94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11" w:hanging="2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A2"/>
    <w:rsid w:val="000109D3"/>
    <w:rsid w:val="00076BFD"/>
    <w:rsid w:val="00097D0E"/>
    <w:rsid w:val="000F2190"/>
    <w:rsid w:val="00123515"/>
    <w:rsid w:val="001646B8"/>
    <w:rsid w:val="001811C7"/>
    <w:rsid w:val="001E5694"/>
    <w:rsid w:val="001E621D"/>
    <w:rsid w:val="00234F8E"/>
    <w:rsid w:val="00243237"/>
    <w:rsid w:val="00264BB3"/>
    <w:rsid w:val="00280DED"/>
    <w:rsid w:val="002F7294"/>
    <w:rsid w:val="003022D8"/>
    <w:rsid w:val="00375D1A"/>
    <w:rsid w:val="003A4618"/>
    <w:rsid w:val="003E150F"/>
    <w:rsid w:val="003E5AE6"/>
    <w:rsid w:val="003F3A5D"/>
    <w:rsid w:val="00423B09"/>
    <w:rsid w:val="004241CF"/>
    <w:rsid w:val="00434ED9"/>
    <w:rsid w:val="0045390A"/>
    <w:rsid w:val="004605A2"/>
    <w:rsid w:val="004C0342"/>
    <w:rsid w:val="005872BE"/>
    <w:rsid w:val="005B306A"/>
    <w:rsid w:val="005C3755"/>
    <w:rsid w:val="006222AD"/>
    <w:rsid w:val="0062562A"/>
    <w:rsid w:val="006405E1"/>
    <w:rsid w:val="006711FB"/>
    <w:rsid w:val="006B0F62"/>
    <w:rsid w:val="006C2234"/>
    <w:rsid w:val="007059D8"/>
    <w:rsid w:val="00775F23"/>
    <w:rsid w:val="007B3AC7"/>
    <w:rsid w:val="00884D2A"/>
    <w:rsid w:val="008A54EF"/>
    <w:rsid w:val="00903B6B"/>
    <w:rsid w:val="00953437"/>
    <w:rsid w:val="009D7A5E"/>
    <w:rsid w:val="00A71D22"/>
    <w:rsid w:val="00AA6CA0"/>
    <w:rsid w:val="00B05BB7"/>
    <w:rsid w:val="00B43B6F"/>
    <w:rsid w:val="00B47036"/>
    <w:rsid w:val="00B572C3"/>
    <w:rsid w:val="00B721D3"/>
    <w:rsid w:val="00B808D1"/>
    <w:rsid w:val="00BA341D"/>
    <w:rsid w:val="00BC5361"/>
    <w:rsid w:val="00BD1F49"/>
    <w:rsid w:val="00BD3C3A"/>
    <w:rsid w:val="00C24361"/>
    <w:rsid w:val="00C30DED"/>
    <w:rsid w:val="00D42165"/>
    <w:rsid w:val="00D60754"/>
    <w:rsid w:val="00D90C73"/>
    <w:rsid w:val="00DC49F3"/>
    <w:rsid w:val="00E11DF5"/>
    <w:rsid w:val="00EC5585"/>
    <w:rsid w:val="00F66F77"/>
    <w:rsid w:val="00F873FC"/>
    <w:rsid w:val="00FC0F9A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07A74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424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424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Francisco Juliano Rocon Alvarenga</cp:lastModifiedBy>
  <cp:revision>2</cp:revision>
  <cp:lastPrinted>2021-01-06T18:16:00Z</cp:lastPrinted>
  <dcterms:created xsi:type="dcterms:W3CDTF">2022-06-30T16:42:00Z</dcterms:created>
  <dcterms:modified xsi:type="dcterms:W3CDTF">2022-06-30T16:42:00Z</dcterms:modified>
</cp:coreProperties>
</file>